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FD" w:rsidRPr="002563FD" w:rsidRDefault="00222999" w:rsidP="002563FD">
      <w:pPr>
        <w:wordWrap w:val="0"/>
        <w:spacing w:line="360" w:lineRule="auto"/>
        <w:jc w:val="right"/>
        <w:rPr>
          <w:rFonts w:ascii="Times New Roman" w:eastAsia="標楷體" w:hAnsi="Times New Roman" w:cs="Times New Roman"/>
          <w:b/>
          <w:color w:val="000000"/>
          <w:sz w:val="20"/>
          <w:szCs w:val="24"/>
        </w:rPr>
      </w:pPr>
      <w:r>
        <w:rPr>
          <w:rFonts w:ascii="Times New Roman" w:eastAsia="標楷體" w:hAnsi="Times New Roman" w:cs="Times New Roman" w:hint="eastAsia"/>
          <w:b/>
          <w:color w:val="000000"/>
          <w:sz w:val="20"/>
          <w:szCs w:val="24"/>
        </w:rPr>
        <w:t>108.04.12</w:t>
      </w:r>
      <w:r>
        <w:rPr>
          <w:rFonts w:ascii="Times New Roman" w:eastAsia="標楷體" w:hAnsi="Times New Roman" w:cs="Times New Roman" w:hint="eastAsia"/>
          <w:b/>
          <w:color w:val="000000"/>
          <w:sz w:val="20"/>
          <w:szCs w:val="24"/>
        </w:rPr>
        <w:t>更新</w:t>
      </w:r>
      <w:r w:rsidR="00516D28">
        <w:rPr>
          <w:rFonts w:ascii="Times New Roman" w:eastAsia="標楷體" w:hAnsi="Times New Roman" w:cs="Times New Roman" w:hint="eastAsia"/>
          <w:b/>
          <w:color w:val="000000"/>
          <w:sz w:val="20"/>
          <w:szCs w:val="24"/>
        </w:rPr>
        <w:t xml:space="preserve"> </w:t>
      </w:r>
      <w:r w:rsidR="002563FD" w:rsidRPr="002563FD">
        <w:rPr>
          <w:rFonts w:ascii="Times New Roman" w:eastAsia="標楷體" w:hAnsi="Times New Roman" w:cs="Times New Roman" w:hint="eastAsia"/>
          <w:b/>
          <w:color w:val="0000FF"/>
          <w:sz w:val="20"/>
          <w:szCs w:val="24"/>
        </w:rPr>
        <w:t xml:space="preserve"> </w:t>
      </w:r>
    </w:p>
    <w:p w:rsidR="006A4E9D" w:rsidRDefault="006A4E9D" w:rsidP="00361FC9">
      <w:pPr>
        <w:jc w:val="center"/>
        <w:rPr>
          <w:rFonts w:ascii="Times New Roman" w:eastAsia="標楷體" w:hAnsi="Times New Roman" w:cs="Times New Roman"/>
          <w:b/>
          <w:color w:val="000000"/>
          <w:sz w:val="32"/>
          <w:szCs w:val="24"/>
        </w:rPr>
      </w:pPr>
      <w:r w:rsidRPr="006A4E9D">
        <w:rPr>
          <w:rFonts w:ascii="Times New Roman" w:eastAsia="標楷體" w:hAnsi="Times New Roman" w:cs="Times New Roman" w:hint="eastAsia"/>
          <w:b/>
          <w:color w:val="000000"/>
          <w:sz w:val="32"/>
          <w:szCs w:val="24"/>
        </w:rPr>
        <w:t>國立屏東大學</w:t>
      </w:r>
      <w:r w:rsidRPr="006A4E9D">
        <w:rPr>
          <w:rFonts w:ascii="Times New Roman" w:eastAsia="標楷體" w:hAnsi="Times New Roman" w:cs="Times New Roman" w:hint="eastAsia"/>
          <w:b/>
          <w:color w:val="000000"/>
          <w:sz w:val="32"/>
          <w:szCs w:val="24"/>
        </w:rPr>
        <w:t>108</w:t>
      </w:r>
      <w:r w:rsidRPr="006A4E9D">
        <w:rPr>
          <w:rFonts w:ascii="Times New Roman" w:eastAsia="標楷體" w:hAnsi="Times New Roman" w:cs="Times New Roman" w:hint="eastAsia"/>
          <w:b/>
          <w:color w:val="000000"/>
          <w:sz w:val="32"/>
          <w:szCs w:val="24"/>
        </w:rPr>
        <w:t>年度</w:t>
      </w:r>
    </w:p>
    <w:p w:rsidR="006A4E9D" w:rsidRDefault="002563FD" w:rsidP="00361FC9">
      <w:pPr>
        <w:jc w:val="center"/>
        <w:rPr>
          <w:rFonts w:ascii="Times New Roman" w:eastAsia="標楷體" w:hAnsi="Times New Roman" w:cs="Times New Roman"/>
          <w:b/>
          <w:color w:val="000000"/>
          <w:sz w:val="32"/>
          <w:szCs w:val="24"/>
        </w:rPr>
      </w:pPr>
      <w:r w:rsidRPr="002563FD">
        <w:rPr>
          <w:rFonts w:ascii="Times New Roman" w:eastAsia="標楷體" w:hAnsi="Times New Roman" w:cs="Times New Roman"/>
          <w:b/>
          <w:color w:val="000000"/>
          <w:sz w:val="32"/>
          <w:szCs w:val="24"/>
        </w:rPr>
        <w:t>【</w:t>
      </w:r>
      <w:r w:rsidR="006A4E9D" w:rsidRPr="006A4E9D">
        <w:rPr>
          <w:rFonts w:ascii="Times New Roman" w:eastAsia="標楷體" w:hAnsi="Times New Roman" w:cs="Times New Roman" w:hint="eastAsia"/>
          <w:b/>
          <w:color w:val="000000"/>
          <w:sz w:val="32"/>
          <w:szCs w:val="24"/>
        </w:rPr>
        <w:t>師生專業社群計畫</w:t>
      </w:r>
      <w:r w:rsidR="00CA3123">
        <w:rPr>
          <w:rFonts w:ascii="Times New Roman" w:eastAsia="標楷體" w:hAnsi="Times New Roman" w:cs="Times New Roman" w:hint="eastAsia"/>
          <w:b/>
          <w:color w:val="000000"/>
          <w:sz w:val="32"/>
          <w:szCs w:val="24"/>
        </w:rPr>
        <w:t>-</w:t>
      </w:r>
      <w:r w:rsidR="0062254F">
        <w:rPr>
          <w:rFonts w:ascii="Times New Roman" w:eastAsia="標楷體" w:hAnsi="Times New Roman" w:cs="Times New Roman" w:hint="eastAsia"/>
          <w:b/>
          <w:color w:val="000000"/>
          <w:sz w:val="32"/>
          <w:szCs w:val="24"/>
        </w:rPr>
        <w:t>戶外教育結合課程議題</w:t>
      </w:r>
      <w:r w:rsidR="00CA3123">
        <w:rPr>
          <w:rFonts w:ascii="Times New Roman" w:eastAsia="標楷體" w:hAnsi="Times New Roman" w:cs="Times New Roman" w:hint="eastAsia"/>
          <w:b/>
          <w:color w:val="000000"/>
          <w:sz w:val="32"/>
          <w:szCs w:val="24"/>
        </w:rPr>
        <w:t>社群</w:t>
      </w:r>
      <w:r w:rsidRPr="002563FD">
        <w:rPr>
          <w:rFonts w:ascii="Times New Roman" w:eastAsia="標楷體" w:hAnsi="Times New Roman" w:cs="Times New Roman" w:hint="eastAsia"/>
          <w:b/>
          <w:color w:val="000000"/>
          <w:sz w:val="32"/>
          <w:szCs w:val="24"/>
        </w:rPr>
        <w:t xml:space="preserve">  </w:t>
      </w:r>
      <w:r w:rsidRPr="002563FD">
        <w:rPr>
          <w:rFonts w:ascii="Times New Roman" w:eastAsia="標楷體" w:hAnsi="Times New Roman" w:cs="Times New Roman"/>
          <w:b/>
          <w:color w:val="000000"/>
          <w:sz w:val="32"/>
          <w:szCs w:val="24"/>
        </w:rPr>
        <w:t>徵件辦法】</w:t>
      </w:r>
    </w:p>
    <w:p w:rsidR="002563FD" w:rsidRPr="006A4E9D" w:rsidRDefault="002563FD" w:rsidP="00973B42">
      <w:pPr>
        <w:pStyle w:val="a7"/>
        <w:numPr>
          <w:ilvl w:val="0"/>
          <w:numId w:val="3"/>
        </w:numPr>
        <w:ind w:leftChars="0"/>
        <w:rPr>
          <w:rFonts w:ascii="Times New Roman" w:eastAsia="標楷體" w:hAnsi="Times New Roman" w:cs="Times New Roman"/>
          <w:b/>
          <w:color w:val="000000"/>
          <w:sz w:val="28"/>
          <w:szCs w:val="24"/>
        </w:rPr>
      </w:pPr>
      <w:r w:rsidRPr="006A4E9D">
        <w:rPr>
          <w:rFonts w:ascii="Times New Roman" w:eastAsia="標楷體" w:hAnsi="Times New Roman" w:cs="Times New Roman" w:hint="eastAsia"/>
          <w:b/>
          <w:color w:val="000000"/>
          <w:sz w:val="28"/>
          <w:szCs w:val="24"/>
        </w:rPr>
        <w:t>計畫依據</w:t>
      </w:r>
      <w:r w:rsidRPr="006A4E9D">
        <w:rPr>
          <w:rFonts w:ascii="Times New Roman" w:eastAsia="標楷體" w:hAnsi="Times New Roman" w:cs="Times New Roman" w:hint="eastAsia"/>
          <w:b/>
          <w:color w:val="000000"/>
          <w:sz w:val="28"/>
          <w:szCs w:val="24"/>
        </w:rPr>
        <w:t xml:space="preserve"> </w:t>
      </w:r>
    </w:p>
    <w:p w:rsidR="002563FD" w:rsidRPr="00595B6D" w:rsidRDefault="002563FD" w:rsidP="002563FD">
      <w:pPr>
        <w:rPr>
          <w:rFonts w:ascii="Times New Roman" w:eastAsia="標楷體" w:hAnsi="Times New Roman" w:cs="Times New Roman"/>
          <w:b/>
          <w:szCs w:val="24"/>
        </w:rPr>
      </w:pPr>
      <w:r w:rsidRPr="00595B6D">
        <w:rPr>
          <w:rFonts w:ascii="Times New Roman" w:eastAsia="標楷體" w:hAnsi="Times New Roman" w:cs="Times New Roman"/>
          <w:szCs w:val="24"/>
        </w:rPr>
        <w:t>教育部高等教育深耕計畫子計畫</w:t>
      </w:r>
      <w:r w:rsidRPr="00595B6D">
        <w:rPr>
          <w:rFonts w:ascii="Times New Roman" w:eastAsia="標楷體" w:hAnsi="Times New Roman" w:cs="Times New Roman"/>
          <w:szCs w:val="24"/>
        </w:rPr>
        <w:t>1</w:t>
      </w:r>
      <w:r w:rsidRPr="00595B6D">
        <w:rPr>
          <w:rFonts w:ascii="Times New Roman" w:eastAsia="標楷體" w:hAnsi="Times New Roman" w:cs="Times New Roman"/>
          <w:szCs w:val="24"/>
        </w:rPr>
        <w:t>：「五力全開」創新教學計畫</w:t>
      </w:r>
      <w:r w:rsidR="00516D28" w:rsidRPr="00595B6D">
        <w:rPr>
          <w:rFonts w:ascii="Times New Roman" w:eastAsia="標楷體" w:hAnsi="Times New Roman" w:cs="Times New Roman"/>
          <w:szCs w:val="24"/>
        </w:rPr>
        <w:t>1-</w:t>
      </w:r>
      <w:r w:rsidR="00516D28" w:rsidRPr="00595B6D">
        <w:rPr>
          <w:rFonts w:ascii="Times New Roman" w:eastAsia="標楷體" w:hAnsi="Times New Roman" w:cs="Times New Roman" w:hint="eastAsia"/>
          <w:szCs w:val="24"/>
        </w:rPr>
        <w:t>2</w:t>
      </w:r>
      <w:r w:rsidR="00516D28" w:rsidRPr="00595B6D">
        <w:rPr>
          <w:rFonts w:ascii="Times New Roman" w:eastAsia="標楷體" w:hAnsi="Times New Roman" w:cs="Times New Roman"/>
          <w:szCs w:val="24"/>
        </w:rPr>
        <w:t>「</w:t>
      </w:r>
      <w:r w:rsidR="00516D28" w:rsidRPr="00595B6D">
        <w:rPr>
          <w:rFonts w:ascii="Times New Roman" w:eastAsia="標楷體" w:hAnsi="Times New Roman" w:cs="Times New Roman" w:hint="eastAsia"/>
          <w:szCs w:val="24"/>
        </w:rPr>
        <w:t>重燃你的教學熱情</w:t>
      </w:r>
      <w:r w:rsidRPr="00595B6D">
        <w:rPr>
          <w:rFonts w:ascii="Times New Roman" w:eastAsia="標楷體" w:hAnsi="Times New Roman" w:cs="Times New Roman"/>
          <w:szCs w:val="24"/>
        </w:rPr>
        <w:t>」</w:t>
      </w:r>
      <w:r w:rsidR="00516D28" w:rsidRPr="00595B6D">
        <w:rPr>
          <w:rFonts w:ascii="Times New Roman" w:eastAsia="標楷體" w:hAnsi="Times New Roman" w:cs="Times New Roman" w:hint="eastAsia"/>
          <w:szCs w:val="24"/>
        </w:rPr>
        <w:t>教師專業學習社群計畫</w:t>
      </w:r>
      <w:r w:rsidRPr="00595B6D">
        <w:rPr>
          <w:rFonts w:ascii="Times New Roman" w:eastAsia="標楷體" w:hAnsi="Times New Roman" w:cs="Times New Roman"/>
          <w:szCs w:val="24"/>
        </w:rPr>
        <w:t>。</w:t>
      </w:r>
      <w:r w:rsidRPr="00595B6D">
        <w:rPr>
          <w:rFonts w:ascii="Times New Roman" w:eastAsia="標楷體" w:hAnsi="Times New Roman" w:cs="Times New Roman" w:hint="eastAsia"/>
          <w:b/>
          <w:szCs w:val="24"/>
        </w:rPr>
        <w:t xml:space="preserve"> </w:t>
      </w:r>
    </w:p>
    <w:p w:rsidR="002563FD" w:rsidRPr="002563FD" w:rsidRDefault="002563FD" w:rsidP="00973B42">
      <w:pPr>
        <w:numPr>
          <w:ilvl w:val="0"/>
          <w:numId w:val="3"/>
        </w:numPr>
        <w:rPr>
          <w:rFonts w:ascii="標楷體" w:eastAsia="標楷體" w:hAnsi="標楷體"/>
          <w:b/>
          <w:sz w:val="28"/>
        </w:rPr>
      </w:pPr>
      <w:r w:rsidRPr="002563FD">
        <w:rPr>
          <w:rFonts w:ascii="標楷體" w:eastAsia="標楷體" w:hAnsi="標楷體" w:hint="eastAsia"/>
          <w:b/>
          <w:sz w:val="28"/>
        </w:rPr>
        <w:t>計畫說明</w:t>
      </w:r>
    </w:p>
    <w:p w:rsidR="00054504" w:rsidRPr="00054504" w:rsidRDefault="0062254F" w:rsidP="00973B42">
      <w:pPr>
        <w:pStyle w:val="a7"/>
        <w:numPr>
          <w:ilvl w:val="0"/>
          <w:numId w:val="4"/>
        </w:numPr>
        <w:spacing w:line="360" w:lineRule="auto"/>
        <w:ind w:leftChars="0"/>
        <w:rPr>
          <w:rFonts w:ascii="標楷體" w:eastAsia="標楷體" w:hAnsi="標楷體"/>
          <w:color w:val="000000" w:themeColor="text1"/>
          <w:szCs w:val="26"/>
        </w:rPr>
      </w:pPr>
      <w:r w:rsidRPr="00054504">
        <w:rPr>
          <w:rFonts w:ascii="標楷體" w:eastAsia="標楷體" w:hAnsi="標楷體" w:hint="eastAsia"/>
          <w:szCs w:val="26"/>
        </w:rPr>
        <w:t>為跳脫課堂授課與實質教課書傳統教育之框架，本社群希冀透過戶外教育，發展多領域整合學習，引導學生開展自我與他人、社會環境之互動能力；並以學習者為中心，融合環境教育進行體驗式學習，</w:t>
      </w:r>
      <w:r w:rsidRPr="00054504">
        <w:rPr>
          <w:rFonts w:ascii="標楷體" w:eastAsia="標楷體" w:hAnsi="標楷體" w:hint="eastAsia"/>
          <w:color w:val="000000" w:themeColor="text1"/>
          <w:szCs w:val="26"/>
        </w:rPr>
        <w:t>透過走讀、觀察、探索、互動、反思等歷程，結合五感體驗</w:t>
      </w:r>
      <w:r w:rsidRPr="00054504">
        <w:rPr>
          <w:rFonts w:ascii="標楷體" w:eastAsia="標楷體" w:hAnsi="標楷體" w:hint="eastAsia"/>
          <w:szCs w:val="26"/>
        </w:rPr>
        <w:t>誘發學生的學習動機與熱情，以達活化學科領域的學習效果。</w:t>
      </w:r>
    </w:p>
    <w:p w:rsidR="0062254F" w:rsidRPr="00054504" w:rsidRDefault="00054504" w:rsidP="00973B42">
      <w:pPr>
        <w:pStyle w:val="a7"/>
        <w:numPr>
          <w:ilvl w:val="0"/>
          <w:numId w:val="4"/>
        </w:numPr>
        <w:spacing w:line="360" w:lineRule="auto"/>
        <w:ind w:leftChars="0"/>
        <w:rPr>
          <w:rFonts w:ascii="標楷體" w:eastAsia="標楷體" w:hAnsi="標楷體"/>
          <w:color w:val="000000" w:themeColor="text1"/>
          <w:szCs w:val="26"/>
        </w:rPr>
      </w:pPr>
      <w:r w:rsidRPr="00054504">
        <w:rPr>
          <w:rFonts w:ascii="標楷體" w:eastAsia="標楷體" w:hAnsi="標楷體" w:hint="eastAsia"/>
          <w:color w:val="000000" w:themeColor="text1"/>
          <w:szCs w:val="26"/>
        </w:rPr>
        <w:t>「戶外教育」泛指在課本及教室外學習與學科領域有關的知識能力，其戶外教育場域可分為自然生態、人文歷史、民生設施、社教場館、休閒遊憩及其他共六種。</w:t>
      </w:r>
    </w:p>
    <w:p w:rsidR="002563FD" w:rsidRPr="002563FD" w:rsidRDefault="002563FD" w:rsidP="00973B42">
      <w:pPr>
        <w:numPr>
          <w:ilvl w:val="0"/>
          <w:numId w:val="3"/>
        </w:numPr>
        <w:rPr>
          <w:rFonts w:ascii="Times New Roman" w:eastAsia="標楷體" w:hAnsi="Times New Roman" w:cs="Times New Roman"/>
          <w:color w:val="000000" w:themeColor="text1"/>
          <w:szCs w:val="24"/>
        </w:rPr>
      </w:pPr>
      <w:r w:rsidRPr="002563FD">
        <w:rPr>
          <w:rFonts w:ascii="Times New Roman" w:eastAsia="標楷體" w:hAnsi="Times New Roman" w:cs="Times New Roman" w:hint="eastAsia"/>
          <w:b/>
          <w:color w:val="000000" w:themeColor="text1"/>
          <w:sz w:val="28"/>
          <w:szCs w:val="24"/>
        </w:rPr>
        <w:t>徵件對象</w:t>
      </w:r>
    </w:p>
    <w:p w:rsidR="0062254F" w:rsidRPr="0062254F" w:rsidRDefault="0062254F" w:rsidP="0062254F">
      <w:pPr>
        <w:snapToGrid w:val="0"/>
        <w:spacing w:line="360" w:lineRule="auto"/>
        <w:rPr>
          <w:rFonts w:ascii="標楷體" w:eastAsia="標楷體" w:hAnsi="標楷體" w:cs="Arial"/>
          <w:szCs w:val="26"/>
        </w:rPr>
      </w:pPr>
      <w:r w:rsidRPr="0062254F">
        <w:rPr>
          <w:rFonts w:ascii="標楷體" w:eastAsia="標楷體" w:hAnsi="標楷體" w:hint="eastAsia"/>
          <w:szCs w:val="26"/>
        </w:rPr>
        <w:t>由本校專任教師擔任社群召集人，社群之參與成員</w:t>
      </w:r>
      <w:r w:rsidRPr="0062254F">
        <w:rPr>
          <w:rFonts w:ascii="標楷體" w:eastAsia="標楷體" w:hAnsi="標楷體" w:hint="eastAsia"/>
          <w:color w:val="000000"/>
          <w:szCs w:val="26"/>
        </w:rPr>
        <w:t>需為</w:t>
      </w:r>
      <w:r w:rsidRPr="0062254F">
        <w:rPr>
          <w:rFonts w:ascii="標楷體" w:eastAsia="標楷體" w:hAnsi="標楷體" w:hint="eastAsia"/>
          <w:color w:val="000000"/>
          <w:szCs w:val="26"/>
          <w:u w:val="single"/>
        </w:rPr>
        <w:t>校內教師</w:t>
      </w:r>
      <w:r w:rsidRPr="0062254F">
        <w:rPr>
          <w:rFonts w:ascii="標楷體" w:eastAsia="標楷體" w:hAnsi="標楷體" w:hint="eastAsia"/>
          <w:color w:val="000000"/>
          <w:szCs w:val="26"/>
        </w:rPr>
        <w:t>或</w:t>
      </w:r>
      <w:r w:rsidRPr="0062254F">
        <w:rPr>
          <w:rFonts w:ascii="標楷體" w:eastAsia="標楷體" w:hAnsi="標楷體" w:hint="eastAsia"/>
          <w:color w:val="000000"/>
          <w:szCs w:val="26"/>
          <w:u w:val="single"/>
        </w:rPr>
        <w:t>本校學生</w:t>
      </w:r>
      <w:r w:rsidRPr="0062254F">
        <w:rPr>
          <w:rFonts w:ascii="標楷體" w:eastAsia="標楷體" w:hAnsi="標楷體" w:hint="eastAsia"/>
          <w:color w:val="000000"/>
          <w:szCs w:val="26"/>
        </w:rPr>
        <w:t>，</w:t>
      </w:r>
      <w:r w:rsidRPr="0062254F">
        <w:rPr>
          <w:rFonts w:ascii="標楷體" w:eastAsia="標楷體" w:hAnsi="標楷體" w:cs="Arial" w:hint="eastAsia"/>
          <w:szCs w:val="26"/>
        </w:rPr>
        <w:t>每組社群至少一位校內教師</w:t>
      </w:r>
      <w:r w:rsidRPr="0062254F">
        <w:rPr>
          <w:rFonts w:ascii="標楷體" w:eastAsia="標楷體" w:hAnsi="標楷體" w:cs="Arial" w:hint="eastAsia"/>
          <w:sz w:val="18"/>
          <w:szCs w:val="26"/>
        </w:rPr>
        <w:t>（含社群召集人）</w:t>
      </w:r>
      <w:r w:rsidRPr="0062254F">
        <w:rPr>
          <w:rFonts w:ascii="標楷體" w:eastAsia="標楷體" w:hAnsi="標楷體" w:cs="Arial" w:hint="eastAsia"/>
          <w:szCs w:val="26"/>
        </w:rPr>
        <w:t>，及十位(含)以上學生成員。</w:t>
      </w:r>
    </w:p>
    <w:p w:rsidR="002563FD" w:rsidRPr="002563FD" w:rsidRDefault="002563FD" w:rsidP="00973B42">
      <w:pPr>
        <w:numPr>
          <w:ilvl w:val="0"/>
          <w:numId w:val="1"/>
        </w:numPr>
        <w:rPr>
          <w:rFonts w:ascii="Times New Roman" w:eastAsia="標楷體" w:hAnsi="Times New Roman" w:cs="Times New Roman"/>
          <w:color w:val="0000FF"/>
          <w:sz w:val="22"/>
          <w:szCs w:val="24"/>
        </w:rPr>
      </w:pPr>
      <w:r w:rsidRPr="002563FD">
        <w:rPr>
          <w:rFonts w:ascii="Times New Roman" w:eastAsia="標楷體" w:hAnsi="Times New Roman" w:cs="Times New Roman" w:hint="eastAsia"/>
          <w:b/>
          <w:color w:val="000000"/>
          <w:sz w:val="28"/>
          <w:szCs w:val="24"/>
        </w:rPr>
        <w:t>實施方式</w:t>
      </w:r>
    </w:p>
    <w:p w:rsidR="00150B08" w:rsidRPr="00054504" w:rsidRDefault="00150B08" w:rsidP="00973B42">
      <w:pPr>
        <w:pStyle w:val="a7"/>
        <w:numPr>
          <w:ilvl w:val="0"/>
          <w:numId w:val="10"/>
        </w:numPr>
        <w:ind w:leftChars="0"/>
        <w:rPr>
          <w:rFonts w:ascii="Times New Roman" w:eastAsia="標楷體" w:hAnsi="Times New Roman" w:cs="Times New Roman"/>
          <w:szCs w:val="24"/>
        </w:rPr>
      </w:pPr>
      <w:r>
        <w:rPr>
          <w:rFonts w:ascii="Times New Roman" w:eastAsia="標楷體" w:hAnsi="Times New Roman" w:cs="Times New Roman" w:hint="eastAsia"/>
          <w:szCs w:val="24"/>
        </w:rPr>
        <w:t>計畫期程：</w:t>
      </w:r>
      <w:r w:rsidRPr="007B4C3A">
        <w:rPr>
          <w:rFonts w:ascii="標楷體" w:eastAsia="標楷體" w:hAnsi="Calibri" w:cs="標楷體" w:hint="eastAsia"/>
          <w:b/>
          <w:color w:val="FF0000"/>
          <w:kern w:val="0"/>
          <w:sz w:val="26"/>
          <w:szCs w:val="26"/>
          <w:highlight w:val="yellow"/>
        </w:rPr>
        <w:t>108年</w:t>
      </w:r>
      <w:r w:rsidR="0062254F">
        <w:rPr>
          <w:rFonts w:ascii="標楷體" w:eastAsia="標楷體" w:hAnsi="Calibri" w:cs="標楷體" w:hint="eastAsia"/>
          <w:b/>
          <w:color w:val="FF0000"/>
          <w:kern w:val="0"/>
          <w:sz w:val="26"/>
          <w:szCs w:val="26"/>
          <w:highlight w:val="yellow"/>
        </w:rPr>
        <w:t>9</w:t>
      </w:r>
      <w:r w:rsidRPr="007B4C3A">
        <w:rPr>
          <w:rFonts w:ascii="標楷體" w:eastAsia="標楷體" w:hAnsi="Calibri" w:cs="標楷體" w:hint="eastAsia"/>
          <w:b/>
          <w:color w:val="FF0000"/>
          <w:kern w:val="0"/>
          <w:sz w:val="26"/>
          <w:szCs w:val="26"/>
          <w:highlight w:val="yellow"/>
        </w:rPr>
        <w:t>月1日至108年12月</w:t>
      </w:r>
      <w:r w:rsidR="00222999">
        <w:rPr>
          <w:rFonts w:ascii="標楷體" w:eastAsia="標楷體" w:hAnsi="Calibri" w:cs="標楷體" w:hint="eastAsia"/>
          <w:b/>
          <w:color w:val="FF0000"/>
          <w:kern w:val="0"/>
          <w:sz w:val="26"/>
          <w:szCs w:val="26"/>
          <w:highlight w:val="yellow"/>
        </w:rPr>
        <w:t>1</w:t>
      </w:r>
      <w:r w:rsidRPr="007B4C3A">
        <w:rPr>
          <w:rFonts w:ascii="標楷體" w:eastAsia="標楷體" w:hAnsi="Calibri" w:cs="標楷體" w:hint="eastAsia"/>
          <w:b/>
          <w:color w:val="FF0000"/>
          <w:kern w:val="0"/>
          <w:sz w:val="26"/>
          <w:szCs w:val="26"/>
          <w:highlight w:val="yellow"/>
        </w:rPr>
        <w:t>0日止。</w:t>
      </w:r>
    </w:p>
    <w:p w:rsidR="00E1427B" w:rsidRPr="00330BEC" w:rsidRDefault="00054504" w:rsidP="00973B42">
      <w:pPr>
        <w:pStyle w:val="a7"/>
        <w:numPr>
          <w:ilvl w:val="0"/>
          <w:numId w:val="10"/>
        </w:numPr>
        <w:spacing w:line="360" w:lineRule="auto"/>
        <w:ind w:leftChars="0"/>
        <w:rPr>
          <w:rFonts w:ascii="標楷體" w:eastAsia="標楷體" w:hAnsi="標楷體"/>
          <w:color w:val="000000" w:themeColor="text1"/>
          <w:szCs w:val="24"/>
        </w:rPr>
      </w:pPr>
      <w:r w:rsidRPr="00330BEC">
        <w:rPr>
          <w:rFonts w:ascii="標楷體" w:eastAsia="標楷體" w:hAnsi="標楷體" w:hint="eastAsia"/>
          <w:color w:val="000000" w:themeColor="text1"/>
          <w:szCs w:val="24"/>
        </w:rPr>
        <w:t>以申請人之專業領域課程為基準</w:t>
      </w:r>
      <w:r w:rsidRPr="00330BEC">
        <w:rPr>
          <w:rFonts w:ascii="標楷體" w:eastAsia="標楷體" w:hAnsi="Calibri" w:cs="標楷體" w:hint="eastAsia"/>
          <w:color w:val="000000"/>
          <w:kern w:val="0"/>
          <w:szCs w:val="24"/>
        </w:rPr>
        <w:t>，針對課程延伸之議題進行戶外教育，場域需與申請人之專業領域課程內容相關。</w:t>
      </w:r>
    </w:p>
    <w:p w:rsidR="00807FA3" w:rsidRPr="00330BEC" w:rsidRDefault="0062254F" w:rsidP="00973B42">
      <w:pPr>
        <w:pStyle w:val="a7"/>
        <w:numPr>
          <w:ilvl w:val="0"/>
          <w:numId w:val="10"/>
        </w:numPr>
        <w:spacing w:line="360" w:lineRule="auto"/>
        <w:ind w:leftChars="0"/>
        <w:rPr>
          <w:rFonts w:ascii="標楷體" w:eastAsia="標楷體" w:hAnsi="標楷體"/>
          <w:color w:val="000000" w:themeColor="text1"/>
          <w:szCs w:val="24"/>
        </w:rPr>
      </w:pPr>
      <w:r w:rsidRPr="00330BEC">
        <w:rPr>
          <w:rFonts w:ascii="標楷體" w:eastAsia="標楷體" w:hAnsi="Calibri" w:cs="標楷體" w:hint="eastAsia"/>
          <w:color w:val="000000"/>
          <w:kern w:val="0"/>
          <w:szCs w:val="24"/>
        </w:rPr>
        <w:t>需辦理</w:t>
      </w:r>
      <w:r w:rsidRPr="00330BEC">
        <w:rPr>
          <w:rFonts w:ascii="標楷體" w:eastAsia="標楷體" w:hAnsi="Calibri" w:cs="標楷體" w:hint="eastAsia"/>
          <w:b/>
          <w:color w:val="FF0000"/>
          <w:kern w:val="0"/>
          <w:szCs w:val="24"/>
        </w:rPr>
        <w:t>1場</w:t>
      </w:r>
      <w:r w:rsidRPr="00330BEC">
        <w:rPr>
          <w:rFonts w:ascii="標楷體" w:eastAsia="標楷體" w:hAnsi="Calibri" w:cs="標楷體" w:hint="eastAsia"/>
          <w:color w:val="000000"/>
          <w:kern w:val="0"/>
          <w:szCs w:val="24"/>
        </w:rPr>
        <w:t>之「</w:t>
      </w:r>
      <w:r w:rsidRPr="00330BEC">
        <w:rPr>
          <w:rFonts w:ascii="標楷體" w:eastAsia="標楷體" w:hAnsi="Calibri" w:cs="標楷體" w:hint="eastAsia"/>
          <w:b/>
          <w:kern w:val="0"/>
          <w:szCs w:val="24"/>
        </w:rPr>
        <w:t>一日</w:t>
      </w:r>
      <w:r w:rsidRPr="00330BEC">
        <w:rPr>
          <w:rFonts w:ascii="標楷體" w:eastAsia="標楷體" w:hAnsi="Calibri" w:cs="標楷體" w:hint="eastAsia"/>
          <w:b/>
          <w:color w:val="000000"/>
          <w:kern w:val="0"/>
          <w:szCs w:val="24"/>
        </w:rPr>
        <w:t>戶外教育課程活動」</w:t>
      </w:r>
      <w:r w:rsidRPr="00330BEC">
        <w:rPr>
          <w:rFonts w:ascii="標楷體" w:eastAsia="標楷體" w:hAnsi="Calibri" w:cs="標楷體" w:hint="eastAsia"/>
          <w:color w:val="000000"/>
          <w:kern w:val="0"/>
          <w:szCs w:val="24"/>
        </w:rPr>
        <w:t>，應避免流於以旅遊玩樂性質為主之活動。以屏東大學為起點，並以學習領域為中心，把握由近及遠之原則，須考量師生安全，避免前往危險區域。每場活動需撰寫活動紀錄、心得感想、簽到及拍照，若有活動講義請附於成果報告書中。</w:t>
      </w:r>
    </w:p>
    <w:p w:rsidR="00361FC9" w:rsidRPr="00361FC9" w:rsidRDefault="0062254F" w:rsidP="00361FC9">
      <w:pPr>
        <w:pStyle w:val="a7"/>
        <w:numPr>
          <w:ilvl w:val="0"/>
          <w:numId w:val="10"/>
        </w:numPr>
        <w:spacing w:line="360" w:lineRule="auto"/>
        <w:ind w:leftChars="0"/>
        <w:rPr>
          <w:rFonts w:ascii="標楷體" w:eastAsia="標楷體" w:hAnsi="Calibri" w:cs="標楷體"/>
          <w:color w:val="000000"/>
          <w:kern w:val="0"/>
          <w:szCs w:val="24"/>
        </w:rPr>
      </w:pPr>
      <w:r w:rsidRPr="00330BEC">
        <w:rPr>
          <w:rFonts w:ascii="標楷體" w:eastAsia="標楷體" w:hAnsi="Calibri" w:cs="標楷體" w:hint="eastAsia"/>
          <w:color w:val="000000"/>
          <w:kern w:val="0"/>
          <w:szCs w:val="24"/>
        </w:rPr>
        <w:t>依本校「課程校外參觀實施要點」規定辦理，請於</w:t>
      </w:r>
      <w:r w:rsidRPr="00330BEC">
        <w:rPr>
          <w:rFonts w:ascii="標楷體" w:eastAsia="標楷體" w:hAnsi="Calibri" w:cs="標楷體" w:hint="eastAsia"/>
          <w:b/>
          <w:color w:val="FF0000"/>
          <w:kern w:val="0"/>
          <w:szCs w:val="24"/>
        </w:rPr>
        <w:t>出發日前</w:t>
      </w:r>
      <w:r w:rsidRPr="00330BEC">
        <w:rPr>
          <w:rFonts w:ascii="標楷體" w:eastAsia="標楷體" w:hAnsi="Calibri" w:cs="標楷體" w:hint="eastAsia"/>
          <w:color w:val="000000"/>
          <w:kern w:val="0"/>
          <w:szCs w:val="24"/>
        </w:rPr>
        <w:t>完成簽核程序送教務處</w:t>
      </w:r>
      <w:r w:rsidRPr="00330BEC">
        <w:rPr>
          <w:rFonts w:ascii="標楷體" w:eastAsia="標楷體" w:hAnsi="Calibri" w:cs="標楷體" w:hint="eastAsia"/>
          <w:b/>
          <w:kern w:val="0"/>
          <w:szCs w:val="24"/>
        </w:rPr>
        <w:t>課務組核備</w:t>
      </w:r>
      <w:r w:rsidRPr="00330BEC">
        <w:rPr>
          <w:rFonts w:ascii="標楷體" w:eastAsia="標楷體" w:hAnsi="Calibri" w:cs="標楷體" w:hint="eastAsia"/>
          <w:color w:val="000000"/>
          <w:kern w:val="0"/>
          <w:szCs w:val="24"/>
        </w:rPr>
        <w:t>。</w:t>
      </w:r>
      <w:r w:rsidR="00807FA3" w:rsidRPr="00330BEC">
        <w:rPr>
          <w:rFonts w:ascii="標楷體" w:eastAsia="標楷體" w:hAnsi="Calibri" w:cs="標楷體" w:hint="eastAsia"/>
          <w:color w:val="000000"/>
          <w:kern w:val="0"/>
          <w:szCs w:val="24"/>
          <w:highlight w:val="yellow"/>
        </w:rPr>
        <w:t>(如附件</w:t>
      </w:r>
      <w:r w:rsidR="00330BEC" w:rsidRPr="00330BEC">
        <w:rPr>
          <w:rFonts w:ascii="標楷體" w:eastAsia="標楷體" w:hAnsi="Calibri" w:cs="標楷體" w:hint="eastAsia"/>
          <w:color w:val="000000"/>
          <w:kern w:val="0"/>
          <w:szCs w:val="24"/>
          <w:highlight w:val="yellow"/>
        </w:rPr>
        <w:t>4</w:t>
      </w:r>
      <w:r w:rsidR="00807FA3" w:rsidRPr="00330BEC">
        <w:rPr>
          <w:rFonts w:ascii="標楷體" w:eastAsia="標楷體" w:hAnsi="Calibri" w:cs="標楷體" w:hint="eastAsia"/>
          <w:color w:val="000000"/>
          <w:kern w:val="0"/>
          <w:szCs w:val="24"/>
          <w:highlight w:val="yellow"/>
        </w:rPr>
        <w:t>)</w:t>
      </w:r>
      <w:r w:rsidR="00361FC9" w:rsidRPr="00361FC9">
        <w:rPr>
          <w:rFonts w:ascii="標楷體" w:eastAsia="標楷體" w:hAnsi="Calibri" w:cs="標楷體" w:hint="eastAsia"/>
          <w:color w:val="000000"/>
          <w:kern w:val="0"/>
          <w:szCs w:val="24"/>
        </w:rPr>
        <w:t>，並</w:t>
      </w:r>
      <w:r w:rsidR="00361FC9">
        <w:rPr>
          <w:rFonts w:ascii="標楷體" w:eastAsia="標楷體" w:hAnsi="Calibri" w:cs="標楷體" w:hint="eastAsia"/>
          <w:color w:val="000000"/>
          <w:kern w:val="0"/>
          <w:szCs w:val="24"/>
        </w:rPr>
        <w:t>於</w:t>
      </w:r>
      <w:r w:rsidR="00361FC9" w:rsidRPr="00361FC9">
        <w:rPr>
          <w:rFonts w:ascii="標楷體" w:eastAsia="標楷體" w:hAnsi="Calibri" w:cs="標楷體" w:hint="eastAsia"/>
          <w:color w:val="000000"/>
          <w:kern w:val="0"/>
          <w:szCs w:val="24"/>
        </w:rPr>
        <w:t>需活動辦理前簽請核准，若事前未經核准先行辦理者，須另上簽呈送校</w:t>
      </w:r>
      <w:r w:rsidR="00361FC9" w:rsidRPr="00361FC9">
        <w:rPr>
          <w:rFonts w:ascii="標楷體" w:eastAsia="標楷體" w:hAnsi="Calibri" w:cs="標楷體" w:hint="eastAsia"/>
          <w:color w:val="000000"/>
          <w:kern w:val="0"/>
          <w:szCs w:val="24"/>
        </w:rPr>
        <w:lastRenderedPageBreak/>
        <w:t>長核准，才得以辦理。</w:t>
      </w:r>
    </w:p>
    <w:p w:rsidR="0062254F" w:rsidRPr="00330BEC" w:rsidRDefault="0062254F" w:rsidP="00973B42">
      <w:pPr>
        <w:pStyle w:val="a7"/>
        <w:numPr>
          <w:ilvl w:val="0"/>
          <w:numId w:val="10"/>
        </w:numPr>
        <w:spacing w:line="360" w:lineRule="auto"/>
        <w:ind w:leftChars="0"/>
        <w:rPr>
          <w:rFonts w:ascii="標楷體" w:eastAsia="標楷體" w:hAnsi="標楷體"/>
          <w:color w:val="000000" w:themeColor="text1"/>
          <w:szCs w:val="24"/>
        </w:rPr>
      </w:pPr>
      <w:r w:rsidRPr="00330BEC">
        <w:rPr>
          <w:rFonts w:ascii="標楷體" w:eastAsia="標楷體" w:hAnsi="Calibri" w:cs="標楷體" w:hint="eastAsia"/>
          <w:color w:val="000000"/>
          <w:kern w:val="0"/>
          <w:szCs w:val="24"/>
        </w:rPr>
        <w:t>社群進行方式：配合課程內容規劃適當體驗活動，結合自然生態、人文歷史、民生設施、社教機構、休閒遊憩資源進行議題研討與實作探究、教學實務觀摩及討論等其他師生增能規劃項目。</w:t>
      </w:r>
    </w:p>
    <w:tbl>
      <w:tblPr>
        <w:tblStyle w:val="a8"/>
        <w:tblpPr w:leftFromText="180" w:rightFromText="180" w:vertAnchor="text" w:horzAnchor="margin" w:tblpXSpec="center" w:tblpY="640"/>
        <w:tblOverlap w:val="never"/>
        <w:tblW w:w="0" w:type="auto"/>
        <w:tblLook w:val="04A0" w:firstRow="1" w:lastRow="0" w:firstColumn="1" w:lastColumn="0" w:noHBand="0" w:noVBand="1"/>
      </w:tblPr>
      <w:tblGrid>
        <w:gridCol w:w="1820"/>
        <w:gridCol w:w="1701"/>
        <w:gridCol w:w="1701"/>
        <w:gridCol w:w="2410"/>
        <w:gridCol w:w="1984"/>
      </w:tblGrid>
      <w:tr w:rsidR="00E1427B" w:rsidRPr="00330BEC" w:rsidTr="003E1F79">
        <w:tc>
          <w:tcPr>
            <w:tcW w:w="1820" w:type="dxa"/>
            <w:shd w:val="clear" w:color="auto" w:fill="D9E2F3" w:themeFill="accent5" w:themeFillTint="33"/>
          </w:tcPr>
          <w:p w:rsidR="00E1427B" w:rsidRPr="00330BEC" w:rsidRDefault="00E1427B" w:rsidP="003E1F79">
            <w:pPr>
              <w:pStyle w:val="a7"/>
              <w:spacing w:line="360" w:lineRule="auto"/>
              <w:ind w:leftChars="0" w:left="0"/>
              <w:jc w:val="center"/>
              <w:rPr>
                <w:rFonts w:ascii="標楷體" w:eastAsia="標楷體" w:hAnsi="標楷體"/>
                <w:color w:val="000000" w:themeColor="text1"/>
                <w:szCs w:val="24"/>
              </w:rPr>
            </w:pPr>
            <w:r w:rsidRPr="00330BEC">
              <w:rPr>
                <w:rFonts w:ascii="標楷體" w:eastAsia="標楷體" w:hAnsi="標楷體" w:hint="eastAsia"/>
                <w:color w:val="000000" w:themeColor="text1"/>
                <w:szCs w:val="24"/>
              </w:rPr>
              <w:t>自然生態</w:t>
            </w:r>
          </w:p>
        </w:tc>
        <w:tc>
          <w:tcPr>
            <w:tcW w:w="1701" w:type="dxa"/>
            <w:shd w:val="clear" w:color="auto" w:fill="D9E2F3" w:themeFill="accent5" w:themeFillTint="33"/>
          </w:tcPr>
          <w:p w:rsidR="00E1427B" w:rsidRPr="00330BEC" w:rsidRDefault="00E1427B" w:rsidP="003E1F79">
            <w:pPr>
              <w:pStyle w:val="a7"/>
              <w:spacing w:line="360" w:lineRule="auto"/>
              <w:ind w:leftChars="0" w:left="0"/>
              <w:jc w:val="center"/>
              <w:rPr>
                <w:rFonts w:ascii="標楷體" w:eastAsia="標楷體" w:hAnsi="標楷體"/>
                <w:color w:val="000000" w:themeColor="text1"/>
                <w:szCs w:val="24"/>
              </w:rPr>
            </w:pPr>
            <w:r w:rsidRPr="00330BEC">
              <w:rPr>
                <w:rFonts w:ascii="標楷體" w:eastAsia="標楷體" w:hAnsi="標楷體" w:hint="eastAsia"/>
                <w:color w:val="000000" w:themeColor="text1"/>
                <w:szCs w:val="24"/>
              </w:rPr>
              <w:t>人文歷史</w:t>
            </w:r>
          </w:p>
        </w:tc>
        <w:tc>
          <w:tcPr>
            <w:tcW w:w="1701" w:type="dxa"/>
            <w:shd w:val="clear" w:color="auto" w:fill="D9E2F3" w:themeFill="accent5" w:themeFillTint="33"/>
          </w:tcPr>
          <w:p w:rsidR="00E1427B" w:rsidRPr="00330BEC" w:rsidRDefault="00E1427B" w:rsidP="003E1F79">
            <w:pPr>
              <w:pStyle w:val="a7"/>
              <w:spacing w:line="360" w:lineRule="auto"/>
              <w:ind w:leftChars="0" w:left="0"/>
              <w:jc w:val="center"/>
              <w:rPr>
                <w:rFonts w:ascii="標楷體" w:eastAsia="標楷體" w:hAnsi="標楷體"/>
                <w:color w:val="000000" w:themeColor="text1"/>
                <w:szCs w:val="24"/>
              </w:rPr>
            </w:pPr>
            <w:r w:rsidRPr="00330BEC">
              <w:rPr>
                <w:rFonts w:ascii="標楷體" w:eastAsia="標楷體" w:hAnsi="標楷體" w:hint="eastAsia"/>
                <w:color w:val="000000" w:themeColor="text1"/>
                <w:szCs w:val="24"/>
              </w:rPr>
              <w:t>民生設施</w:t>
            </w:r>
          </w:p>
        </w:tc>
        <w:tc>
          <w:tcPr>
            <w:tcW w:w="2410" w:type="dxa"/>
            <w:shd w:val="clear" w:color="auto" w:fill="D9E2F3" w:themeFill="accent5" w:themeFillTint="33"/>
          </w:tcPr>
          <w:p w:rsidR="00E1427B" w:rsidRPr="00330BEC" w:rsidRDefault="00E1427B" w:rsidP="003E1F79">
            <w:pPr>
              <w:pStyle w:val="a7"/>
              <w:spacing w:line="360" w:lineRule="auto"/>
              <w:ind w:leftChars="0" w:left="0"/>
              <w:jc w:val="center"/>
              <w:rPr>
                <w:rFonts w:ascii="標楷體" w:eastAsia="標楷體" w:hAnsi="標楷體"/>
                <w:color w:val="000000" w:themeColor="text1"/>
                <w:szCs w:val="24"/>
              </w:rPr>
            </w:pPr>
            <w:r w:rsidRPr="00330BEC">
              <w:rPr>
                <w:rFonts w:ascii="標楷體" w:eastAsia="標楷體" w:hAnsi="標楷體" w:hint="eastAsia"/>
                <w:color w:val="000000" w:themeColor="text1"/>
                <w:szCs w:val="24"/>
              </w:rPr>
              <w:t>社教機構</w:t>
            </w:r>
          </w:p>
        </w:tc>
        <w:tc>
          <w:tcPr>
            <w:tcW w:w="1984" w:type="dxa"/>
            <w:shd w:val="clear" w:color="auto" w:fill="D9E2F3" w:themeFill="accent5" w:themeFillTint="33"/>
          </w:tcPr>
          <w:p w:rsidR="00E1427B" w:rsidRPr="00330BEC" w:rsidRDefault="00E1427B" w:rsidP="003E1F79">
            <w:pPr>
              <w:pStyle w:val="a7"/>
              <w:spacing w:line="360" w:lineRule="auto"/>
              <w:ind w:leftChars="0" w:left="0"/>
              <w:jc w:val="center"/>
              <w:rPr>
                <w:rFonts w:ascii="標楷體" w:eastAsia="標楷體" w:hAnsi="標楷體"/>
                <w:color w:val="000000" w:themeColor="text1"/>
                <w:szCs w:val="24"/>
              </w:rPr>
            </w:pPr>
            <w:r w:rsidRPr="00330BEC">
              <w:rPr>
                <w:rFonts w:ascii="標楷體" w:eastAsia="標楷體" w:hAnsi="標楷體" w:hint="eastAsia"/>
                <w:color w:val="000000" w:themeColor="text1"/>
                <w:szCs w:val="24"/>
              </w:rPr>
              <w:t>休閒遊憩</w:t>
            </w:r>
          </w:p>
        </w:tc>
      </w:tr>
      <w:tr w:rsidR="00E1427B" w:rsidRPr="00330BEC" w:rsidTr="003E1F79">
        <w:tc>
          <w:tcPr>
            <w:tcW w:w="1820" w:type="dxa"/>
          </w:tcPr>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山林步道</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埤塘</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自然教育中心</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國家公園</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國家風景區</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濕地</w:t>
            </w:r>
          </w:p>
        </w:tc>
        <w:tc>
          <w:tcPr>
            <w:tcW w:w="1701" w:type="dxa"/>
          </w:tcPr>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社區</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學校</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歷史古蹟</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文化遺址</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廟宇</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生活文化館</w:t>
            </w:r>
          </w:p>
        </w:tc>
        <w:tc>
          <w:tcPr>
            <w:tcW w:w="1701" w:type="dxa"/>
          </w:tcPr>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消防局</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發電廠</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水庫</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燈塔</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回收焚化廠</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汙水處理廠</w:t>
            </w:r>
          </w:p>
        </w:tc>
        <w:tc>
          <w:tcPr>
            <w:tcW w:w="2410" w:type="dxa"/>
          </w:tcPr>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博物館</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美術館</w:t>
            </w:r>
          </w:p>
          <w:p w:rsidR="00807FA3" w:rsidRPr="00330BEC" w:rsidRDefault="00807FA3"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展覽館</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縣市政府環保設施</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觀光工廠</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p>
        </w:tc>
        <w:tc>
          <w:tcPr>
            <w:tcW w:w="1984" w:type="dxa"/>
          </w:tcPr>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農林漁牧場館</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主題遊樂園</w:t>
            </w:r>
          </w:p>
          <w:p w:rsidR="00E1427B" w:rsidRPr="00330BEC" w:rsidRDefault="00E1427B" w:rsidP="003E1F79">
            <w:pPr>
              <w:pStyle w:val="a7"/>
              <w:spacing w:line="360" w:lineRule="auto"/>
              <w:ind w:leftChars="0" w:left="0"/>
              <w:rPr>
                <w:rFonts w:ascii="標楷體" w:eastAsia="標楷體" w:hAnsi="標楷體"/>
                <w:color w:val="000000" w:themeColor="text1"/>
                <w:szCs w:val="24"/>
              </w:rPr>
            </w:pPr>
            <w:r w:rsidRPr="00330BEC">
              <w:rPr>
                <w:rFonts w:ascii="標楷體" w:eastAsia="標楷體" w:hAnsi="標楷體" w:hint="eastAsia"/>
                <w:color w:val="000000" w:themeColor="text1"/>
                <w:szCs w:val="24"/>
              </w:rPr>
              <w:t>觀光小鎮</w:t>
            </w:r>
          </w:p>
        </w:tc>
      </w:tr>
    </w:tbl>
    <w:p w:rsidR="0062254F" w:rsidRPr="00330BEC" w:rsidRDefault="00807FA3" w:rsidP="00973B42">
      <w:pPr>
        <w:pStyle w:val="a7"/>
        <w:numPr>
          <w:ilvl w:val="0"/>
          <w:numId w:val="10"/>
        </w:numPr>
        <w:spacing w:line="360" w:lineRule="auto"/>
        <w:ind w:leftChars="0"/>
        <w:rPr>
          <w:rFonts w:ascii="標楷體" w:eastAsia="標楷體" w:hAnsi="標楷體"/>
          <w:color w:val="000000" w:themeColor="text1"/>
          <w:szCs w:val="24"/>
        </w:rPr>
      </w:pPr>
      <w:r w:rsidRPr="00330BEC">
        <w:rPr>
          <w:rFonts w:ascii="標楷體" w:eastAsia="標楷體" w:hAnsi="標楷體" w:hint="eastAsia"/>
          <w:color w:val="000000" w:themeColor="text1"/>
          <w:szCs w:val="24"/>
        </w:rPr>
        <w:t>戶外教育場域分類細項，請從其一進行場域選擇:</w:t>
      </w:r>
    </w:p>
    <w:p w:rsidR="00807FA3" w:rsidRPr="00330BEC" w:rsidRDefault="008A3A2F" w:rsidP="00973B42">
      <w:pPr>
        <w:pStyle w:val="a7"/>
        <w:numPr>
          <w:ilvl w:val="0"/>
          <w:numId w:val="10"/>
        </w:numPr>
        <w:autoSpaceDE w:val="0"/>
        <w:autoSpaceDN w:val="0"/>
        <w:adjustRightInd w:val="0"/>
        <w:spacing w:line="360" w:lineRule="auto"/>
        <w:ind w:leftChars="0"/>
        <w:rPr>
          <w:rFonts w:ascii="標楷體" w:eastAsia="標楷體" w:hAnsi="Calibri" w:cs="標楷體"/>
          <w:color w:val="000000"/>
          <w:kern w:val="0"/>
          <w:szCs w:val="24"/>
        </w:rPr>
      </w:pPr>
      <w:r w:rsidRPr="00330BEC">
        <w:rPr>
          <w:rFonts w:ascii="標楷體" w:eastAsia="標楷體" w:hAnsi="Calibri" w:cs="標楷體" w:hint="eastAsia"/>
          <w:color w:val="000000"/>
          <w:kern w:val="0"/>
          <w:szCs w:val="24"/>
        </w:rPr>
        <w:t>若執行社群中需邀請業師協助輔導，請依業界專家協同教學實施要點</w:t>
      </w:r>
      <w:r w:rsidR="000B6483" w:rsidRPr="00330BEC">
        <w:rPr>
          <w:rFonts w:ascii="標楷體" w:eastAsia="標楷體" w:hAnsi="Calibri" w:cs="標楷體" w:hint="eastAsia"/>
          <w:color w:val="000000"/>
          <w:kern w:val="0"/>
          <w:szCs w:val="24"/>
          <w:highlight w:val="yellow"/>
        </w:rPr>
        <w:t>(</w:t>
      </w:r>
      <w:r w:rsidR="00595B6D" w:rsidRPr="00330BEC">
        <w:rPr>
          <w:rFonts w:ascii="標楷體" w:eastAsia="標楷體" w:hAnsi="Calibri" w:cs="標楷體" w:hint="eastAsia"/>
          <w:color w:val="000000"/>
          <w:kern w:val="0"/>
          <w:szCs w:val="24"/>
          <w:highlight w:val="yellow"/>
        </w:rPr>
        <w:t>如附件</w:t>
      </w:r>
      <w:r w:rsidR="00330BEC" w:rsidRPr="00330BEC">
        <w:rPr>
          <w:rFonts w:ascii="標楷體" w:eastAsia="標楷體" w:hAnsi="Calibri" w:cs="標楷體" w:hint="eastAsia"/>
          <w:color w:val="000000"/>
          <w:kern w:val="0"/>
          <w:szCs w:val="24"/>
          <w:highlight w:val="yellow"/>
        </w:rPr>
        <w:t>5</w:t>
      </w:r>
      <w:r w:rsidR="000B6483" w:rsidRPr="00330BEC">
        <w:rPr>
          <w:rFonts w:ascii="標楷體" w:eastAsia="標楷體" w:hAnsi="Calibri" w:cs="標楷體" w:hint="eastAsia"/>
          <w:color w:val="000000"/>
          <w:kern w:val="0"/>
          <w:szCs w:val="24"/>
          <w:highlight w:val="yellow"/>
        </w:rPr>
        <w:t>)</w:t>
      </w:r>
      <w:r w:rsidRPr="00330BEC">
        <w:rPr>
          <w:rFonts w:ascii="標楷體" w:eastAsia="標楷體" w:hAnsi="Calibri" w:cs="標楷體" w:hint="eastAsia"/>
          <w:color w:val="000000"/>
          <w:kern w:val="0"/>
          <w:szCs w:val="24"/>
        </w:rPr>
        <w:t>辦理，並於申請表中填寫</w:t>
      </w:r>
      <w:r w:rsidRPr="00330BEC">
        <w:rPr>
          <w:rFonts w:ascii="標楷體" w:eastAsia="標楷體" w:hAnsi="Calibri" w:cs="標楷體" w:hint="eastAsia"/>
          <w:b/>
          <w:color w:val="000000"/>
          <w:kern w:val="0"/>
          <w:szCs w:val="24"/>
        </w:rPr>
        <w:t>「業師履歷表(社群專用)」</w:t>
      </w:r>
      <w:r w:rsidRPr="00330BEC">
        <w:rPr>
          <w:rFonts w:ascii="標楷體" w:eastAsia="標楷體" w:hAnsi="Calibri" w:cs="標楷體" w:hint="eastAsia"/>
          <w:color w:val="000000"/>
          <w:kern w:val="0"/>
          <w:szCs w:val="24"/>
        </w:rPr>
        <w:t>一併繳交至本中心，且社群成員須填寫線上問卷</w:t>
      </w:r>
      <w:r w:rsidRPr="00330BEC">
        <w:rPr>
          <w:rFonts w:ascii="標楷體" w:eastAsia="標楷體" w:hAnsi="Calibri" w:cs="標楷體" w:hint="eastAsia"/>
          <w:b/>
          <w:color w:val="000000"/>
          <w:kern w:val="0"/>
          <w:szCs w:val="24"/>
        </w:rPr>
        <w:t>「業界專家經驗分享問卷回饋表」</w:t>
      </w:r>
      <w:r w:rsidRPr="00330BEC">
        <w:rPr>
          <w:rFonts w:ascii="標楷體" w:eastAsia="標楷體" w:hAnsi="Calibri" w:cs="標楷體" w:hint="eastAsia"/>
          <w:color w:val="000000"/>
          <w:kern w:val="0"/>
          <w:szCs w:val="24"/>
        </w:rPr>
        <w:t>(</w:t>
      </w:r>
      <w:hyperlink r:id="rId7" w:history="1">
        <w:r w:rsidRPr="00330BEC">
          <w:rPr>
            <w:rStyle w:val="a9"/>
            <w:rFonts w:ascii="標楷體" w:eastAsia="標楷體" w:hAnsi="標楷體" w:cs="Times New Roman"/>
            <w:szCs w:val="24"/>
          </w:rPr>
          <w:t>https://goo.gl/forms/xceqy0oOsXMbFycg2</w:t>
        </w:r>
      </w:hyperlink>
      <w:r w:rsidRPr="00330BEC">
        <w:rPr>
          <w:rFonts w:ascii="標楷體" w:eastAsia="標楷體" w:hAnsi="標楷體" w:cs="Times New Roman" w:hint="eastAsia"/>
          <w:szCs w:val="24"/>
        </w:rPr>
        <w:t>)</w:t>
      </w:r>
      <w:r w:rsidRPr="00330BEC">
        <w:rPr>
          <w:rFonts w:ascii="標楷體" w:eastAsia="標楷體" w:hAnsi="Calibri" w:cs="標楷體" w:hint="eastAsia"/>
          <w:color w:val="000000"/>
          <w:kern w:val="0"/>
          <w:szCs w:val="24"/>
        </w:rPr>
        <w:t>。</w:t>
      </w:r>
    </w:p>
    <w:p w:rsidR="008A3A2F" w:rsidRPr="00330BEC" w:rsidRDefault="008A3A2F" w:rsidP="00973B42">
      <w:pPr>
        <w:pStyle w:val="a7"/>
        <w:numPr>
          <w:ilvl w:val="0"/>
          <w:numId w:val="10"/>
        </w:numPr>
        <w:autoSpaceDE w:val="0"/>
        <w:autoSpaceDN w:val="0"/>
        <w:adjustRightInd w:val="0"/>
        <w:spacing w:line="360" w:lineRule="auto"/>
        <w:ind w:leftChars="0"/>
        <w:rPr>
          <w:rFonts w:ascii="標楷體" w:eastAsia="標楷體" w:hAnsi="Calibri" w:cs="標楷體"/>
          <w:color w:val="000000"/>
          <w:kern w:val="0"/>
          <w:szCs w:val="24"/>
        </w:rPr>
      </w:pPr>
      <w:r w:rsidRPr="00330BEC">
        <w:rPr>
          <w:rFonts w:ascii="標楷體" w:eastAsia="標楷體" w:hAnsi="Calibri" w:cs="標楷體" w:hint="eastAsia"/>
          <w:color w:val="000000"/>
          <w:kern w:val="0"/>
          <w:szCs w:val="24"/>
        </w:rPr>
        <w:t>針對此次社群計畫滿意度調查，請採用「</w:t>
      </w:r>
      <w:r w:rsidRPr="00330BEC">
        <w:rPr>
          <w:rFonts w:ascii="標楷體" w:eastAsia="標楷體" w:hAnsi="Calibri" w:cs="標楷體" w:hint="eastAsia"/>
          <w:b/>
          <w:color w:val="000000"/>
          <w:kern w:val="0"/>
          <w:szCs w:val="24"/>
        </w:rPr>
        <w:t>線上問卷調查</w:t>
      </w:r>
      <w:r w:rsidRPr="00330BEC">
        <w:rPr>
          <w:rFonts w:ascii="標楷體" w:eastAsia="標楷體" w:hAnsi="Calibri" w:cs="標楷體" w:hint="eastAsia"/>
          <w:color w:val="000000"/>
          <w:kern w:val="0"/>
          <w:szCs w:val="24"/>
        </w:rPr>
        <w:t>」方式執行，並將統計總表匯入成果報告書當中。</w:t>
      </w:r>
    </w:p>
    <w:p w:rsidR="00150B08" w:rsidRDefault="00150B08" w:rsidP="008A3A2F">
      <w:pPr>
        <w:ind w:left="1134"/>
        <w:rPr>
          <w:rFonts w:ascii="Times New Roman" w:eastAsia="標楷體" w:hAnsi="Times New Roman" w:cs="Times New Roman"/>
          <w:kern w:val="0"/>
          <w:szCs w:val="24"/>
        </w:rPr>
      </w:pPr>
    </w:p>
    <w:p w:rsidR="002563FD" w:rsidRPr="002563FD" w:rsidRDefault="002563FD" w:rsidP="00150B08">
      <w:pPr>
        <w:widowControl/>
        <w:rPr>
          <w:rFonts w:ascii="Times New Roman" w:eastAsia="標楷體" w:hAnsi="Times New Roman" w:cs="Times New Roman"/>
          <w:kern w:val="0"/>
          <w:szCs w:val="24"/>
        </w:rPr>
      </w:pPr>
    </w:p>
    <w:p w:rsidR="002563FD" w:rsidRPr="002563FD" w:rsidRDefault="002563FD" w:rsidP="00973B42">
      <w:pPr>
        <w:numPr>
          <w:ilvl w:val="0"/>
          <w:numId w:val="1"/>
        </w:numPr>
        <w:rPr>
          <w:rFonts w:ascii="標楷體" w:eastAsia="標楷體" w:hAnsi="標楷體"/>
          <w:b/>
          <w:sz w:val="28"/>
        </w:rPr>
      </w:pPr>
      <w:r w:rsidRPr="002563FD">
        <w:rPr>
          <w:rFonts w:ascii="標楷體" w:eastAsia="標楷體" w:hAnsi="標楷體" w:hint="eastAsia"/>
          <w:b/>
          <w:sz w:val="28"/>
        </w:rPr>
        <w:t>申請辦法</w:t>
      </w:r>
    </w:p>
    <w:p w:rsidR="00150B08" w:rsidRDefault="00150B08" w:rsidP="00973B42">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申請期程：</w:t>
      </w:r>
      <w:r w:rsidRPr="007B4C3A">
        <w:rPr>
          <w:rFonts w:ascii="標楷體" w:eastAsia="標楷體" w:hAnsi="Calibri" w:cs="標楷體" w:hint="eastAsia"/>
          <w:b/>
          <w:color w:val="FF0000"/>
          <w:kern w:val="0"/>
          <w:szCs w:val="24"/>
          <w:highlight w:val="yellow"/>
        </w:rPr>
        <w:t>自公布日起至</w:t>
      </w:r>
      <w:r w:rsidRPr="007B4C3A">
        <w:rPr>
          <w:rFonts w:ascii="標楷體" w:eastAsia="標楷體" w:hAnsi="Calibri" w:cs="標楷體"/>
          <w:b/>
          <w:color w:val="FF0000"/>
          <w:kern w:val="0"/>
          <w:szCs w:val="24"/>
          <w:highlight w:val="yellow"/>
        </w:rPr>
        <w:t>10</w:t>
      </w:r>
      <w:r w:rsidRPr="007B4C3A">
        <w:rPr>
          <w:rFonts w:ascii="標楷體" w:eastAsia="標楷體" w:hAnsi="Calibri" w:cs="標楷體" w:hint="eastAsia"/>
          <w:b/>
          <w:color w:val="FF0000"/>
          <w:kern w:val="0"/>
          <w:szCs w:val="24"/>
          <w:highlight w:val="yellow"/>
        </w:rPr>
        <w:t>8年5月10日止。</w:t>
      </w:r>
    </w:p>
    <w:p w:rsidR="00330BEC" w:rsidRPr="00330BEC" w:rsidRDefault="00330BEC" w:rsidP="00973B42">
      <w:pPr>
        <w:pStyle w:val="a7"/>
        <w:numPr>
          <w:ilvl w:val="0"/>
          <w:numId w:val="6"/>
        </w:numPr>
        <w:ind w:leftChars="0"/>
        <w:rPr>
          <w:rFonts w:ascii="Times New Roman" w:eastAsia="標楷體" w:hAnsi="Times New Roman" w:cs="Times New Roman"/>
          <w:szCs w:val="24"/>
        </w:rPr>
      </w:pPr>
      <w:r w:rsidRPr="00330BEC">
        <w:rPr>
          <w:rFonts w:ascii="Times New Roman" w:eastAsia="標楷體" w:hAnsi="Times New Roman" w:cs="Times New Roman" w:hint="eastAsia"/>
          <w:szCs w:val="24"/>
        </w:rPr>
        <w:t>由社群召集人提出一門現有課程</w:t>
      </w:r>
      <w:r w:rsidRPr="00330BEC">
        <w:rPr>
          <w:rFonts w:ascii="Times New Roman" w:eastAsia="標楷體" w:hAnsi="Times New Roman" w:cs="Times New Roman" w:hint="eastAsia"/>
          <w:szCs w:val="24"/>
        </w:rPr>
        <w:t>(108-1)</w:t>
      </w:r>
      <w:r w:rsidRPr="00330BEC">
        <w:rPr>
          <w:rFonts w:ascii="Times New Roman" w:eastAsia="標楷體" w:hAnsi="Times New Roman" w:cs="Times New Roman" w:hint="eastAsia"/>
          <w:szCs w:val="24"/>
        </w:rPr>
        <w:t>，撰寫與課程相關之規劃後，檢附「</w:t>
      </w:r>
      <w:r w:rsidRPr="00330BEC">
        <w:rPr>
          <w:rFonts w:ascii="Times New Roman" w:eastAsia="標楷體" w:hAnsi="Times New Roman" w:cs="Times New Roman" w:hint="eastAsia"/>
          <w:b/>
          <w:szCs w:val="24"/>
        </w:rPr>
        <w:t>戶外教育結合課程議題社群申請書</w:t>
      </w:r>
      <w:r w:rsidRPr="00330BEC">
        <w:rPr>
          <w:rFonts w:ascii="Times New Roman" w:eastAsia="標楷體" w:hAnsi="Times New Roman" w:cs="Times New Roman" w:hint="eastAsia"/>
          <w:szCs w:val="24"/>
        </w:rPr>
        <w:t>」</w:t>
      </w:r>
      <w:r w:rsidRPr="00330BEC">
        <w:rPr>
          <w:rFonts w:ascii="Times New Roman" w:eastAsia="標楷體" w:hAnsi="Times New Roman" w:cs="Times New Roman" w:hint="eastAsia"/>
          <w:szCs w:val="24"/>
          <w:highlight w:val="yellow"/>
        </w:rPr>
        <w:t>（如附件</w:t>
      </w:r>
      <w:r w:rsidRPr="00330BEC">
        <w:rPr>
          <w:rFonts w:ascii="Times New Roman" w:eastAsia="標楷體" w:hAnsi="Times New Roman" w:cs="Times New Roman" w:hint="eastAsia"/>
          <w:szCs w:val="24"/>
          <w:highlight w:val="yellow"/>
        </w:rPr>
        <w:t>1</w:t>
      </w:r>
      <w:r w:rsidRPr="00330BEC">
        <w:rPr>
          <w:rFonts w:ascii="Times New Roman" w:eastAsia="標楷體" w:hAnsi="Times New Roman" w:cs="Times New Roman" w:hint="eastAsia"/>
          <w:szCs w:val="24"/>
          <w:highlight w:val="yellow"/>
        </w:rPr>
        <w:t>）</w:t>
      </w:r>
      <w:r w:rsidRPr="00330BEC">
        <w:rPr>
          <w:rFonts w:ascii="Times New Roman" w:eastAsia="標楷體" w:hAnsi="Times New Roman" w:cs="Times New Roman" w:hint="eastAsia"/>
          <w:szCs w:val="24"/>
        </w:rPr>
        <w:t>核章紙本及</w:t>
      </w:r>
      <w:r w:rsidRPr="00330BEC">
        <w:rPr>
          <w:rFonts w:ascii="Times New Roman" w:eastAsia="標楷體" w:hAnsi="Times New Roman" w:cs="Times New Roman" w:hint="eastAsia"/>
          <w:szCs w:val="24"/>
        </w:rPr>
        <w:t>word</w:t>
      </w:r>
      <w:r>
        <w:rPr>
          <w:rFonts w:ascii="Times New Roman" w:eastAsia="標楷體" w:hAnsi="Times New Roman" w:cs="Times New Roman" w:hint="eastAsia"/>
          <w:szCs w:val="24"/>
        </w:rPr>
        <w:t>電子檔、「</w:t>
      </w:r>
      <w:r w:rsidRPr="00330BEC">
        <w:rPr>
          <w:rFonts w:ascii="Times New Roman" w:eastAsia="標楷體" w:hAnsi="Times New Roman" w:cs="Times New Roman" w:hint="eastAsia"/>
          <w:b/>
          <w:szCs w:val="24"/>
        </w:rPr>
        <w:t>參訪行程表</w:t>
      </w:r>
      <w:r>
        <w:rPr>
          <w:rFonts w:ascii="Times New Roman" w:eastAsia="標楷體" w:hAnsi="Times New Roman" w:cs="Times New Roman" w:hint="eastAsia"/>
          <w:szCs w:val="24"/>
        </w:rPr>
        <w:t>」</w:t>
      </w:r>
      <w:r w:rsidRPr="00330BEC">
        <w:rPr>
          <w:rFonts w:ascii="標楷體" w:eastAsia="標楷體" w:hAnsi="Calibri" w:cs="標楷體" w:hint="eastAsia"/>
          <w:color w:val="000000"/>
          <w:kern w:val="0"/>
          <w:szCs w:val="26"/>
          <w:highlight w:val="yellow"/>
        </w:rPr>
        <w:t>(如附件2)</w:t>
      </w:r>
      <w:r w:rsidRPr="007A3CE2">
        <w:rPr>
          <w:rFonts w:ascii="標楷體" w:eastAsia="標楷體" w:hAnsi="Calibri" w:cs="標楷體" w:hint="eastAsia"/>
          <w:color w:val="000000"/>
          <w:kern w:val="0"/>
          <w:szCs w:val="26"/>
        </w:rPr>
        <w:t>、</w:t>
      </w:r>
      <w:r w:rsidRPr="007A3CE2">
        <w:rPr>
          <w:rFonts w:ascii="標楷體" w:eastAsia="標楷體" w:hAnsi="Calibri" w:cs="標楷體" w:hint="eastAsia"/>
          <w:b/>
          <w:color w:val="000000"/>
          <w:kern w:val="0"/>
          <w:szCs w:val="26"/>
        </w:rPr>
        <w:t>「</w:t>
      </w:r>
      <w:r w:rsidR="007A3CE2">
        <w:rPr>
          <w:rFonts w:ascii="標楷體" w:eastAsia="標楷體" w:hAnsi="Calibri" w:cs="標楷體" w:hint="eastAsia"/>
          <w:b/>
          <w:color w:val="000000"/>
          <w:kern w:val="0"/>
          <w:szCs w:val="26"/>
        </w:rPr>
        <w:t>保險名冊</w:t>
      </w:r>
      <w:r w:rsidR="007A3CE2" w:rsidRPr="007A3CE2">
        <w:rPr>
          <w:rFonts w:ascii="標楷體" w:eastAsia="標楷體" w:hAnsi="Calibri" w:cs="標楷體" w:hint="eastAsia"/>
          <w:color w:val="000000"/>
          <w:kern w:val="0"/>
          <w:szCs w:val="26"/>
        </w:rPr>
        <w:t>」</w:t>
      </w:r>
      <w:r w:rsidR="007A3CE2" w:rsidRPr="00330BEC">
        <w:rPr>
          <w:rFonts w:ascii="標楷體" w:eastAsia="標楷體" w:hAnsi="Calibri" w:cs="標楷體" w:hint="eastAsia"/>
          <w:color w:val="000000"/>
          <w:kern w:val="0"/>
          <w:szCs w:val="26"/>
          <w:highlight w:val="yellow"/>
        </w:rPr>
        <w:t>(如附件</w:t>
      </w:r>
      <w:r w:rsidR="007A3CE2">
        <w:rPr>
          <w:rFonts w:ascii="標楷體" w:eastAsia="標楷體" w:hAnsi="Calibri" w:cs="標楷體" w:hint="eastAsia"/>
          <w:color w:val="000000"/>
          <w:kern w:val="0"/>
          <w:szCs w:val="26"/>
          <w:highlight w:val="yellow"/>
        </w:rPr>
        <w:t>3</w:t>
      </w:r>
      <w:r w:rsidR="007A3CE2" w:rsidRPr="00330BEC">
        <w:rPr>
          <w:rFonts w:ascii="標楷體" w:eastAsia="標楷體" w:hAnsi="Calibri" w:cs="標楷體" w:hint="eastAsia"/>
          <w:color w:val="000000"/>
          <w:kern w:val="0"/>
          <w:szCs w:val="26"/>
          <w:highlight w:val="yellow"/>
        </w:rPr>
        <w:t>)</w:t>
      </w:r>
      <w:r w:rsidRPr="00330BEC">
        <w:rPr>
          <w:rFonts w:ascii="Times New Roman" w:eastAsia="標楷體" w:hAnsi="Times New Roman" w:cs="Times New Roman" w:hint="eastAsia"/>
          <w:szCs w:val="24"/>
        </w:rPr>
        <w:t>，於申請期限內向教學資源中心（以下簡稱本中心）提出申請。</w:t>
      </w:r>
    </w:p>
    <w:p w:rsidR="00150B08" w:rsidRDefault="002563FD" w:rsidP="00973B42">
      <w:pPr>
        <w:pStyle w:val="a7"/>
        <w:numPr>
          <w:ilvl w:val="0"/>
          <w:numId w:val="7"/>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w</w:t>
      </w:r>
      <w:r w:rsidRPr="00150B08">
        <w:rPr>
          <w:rFonts w:ascii="Times New Roman" w:eastAsia="標楷體" w:hAnsi="Times New Roman" w:cs="Times New Roman"/>
          <w:kern w:val="0"/>
          <w:szCs w:val="24"/>
        </w:rPr>
        <w:t>ord</w:t>
      </w:r>
      <w:r w:rsidRPr="00150B08">
        <w:rPr>
          <w:rFonts w:ascii="Times New Roman" w:eastAsia="標楷體" w:hAnsi="Times New Roman" w:cs="Times New Roman" w:hint="eastAsia"/>
          <w:kern w:val="0"/>
          <w:szCs w:val="24"/>
        </w:rPr>
        <w:t>電子檔：寄至</w:t>
      </w:r>
      <w:hyperlink r:id="rId8" w:history="1">
        <w:r w:rsidR="00150B08" w:rsidRPr="0012064E">
          <w:rPr>
            <w:rStyle w:val="a9"/>
            <w:rFonts w:ascii="Times New Roman" w:eastAsia="標楷體" w:hAnsi="Times New Roman" w:cs="Times New Roman" w:hint="eastAsia"/>
            <w:spacing w:val="-10"/>
            <w:szCs w:val="24"/>
          </w:rPr>
          <w:t>penghsi</w:t>
        </w:r>
        <w:r w:rsidR="00150B08" w:rsidRPr="0012064E">
          <w:rPr>
            <w:rStyle w:val="a9"/>
            <w:rFonts w:ascii="Times New Roman" w:eastAsia="標楷體" w:hAnsi="Times New Roman" w:cs="Times New Roman"/>
            <w:spacing w:val="-10"/>
            <w:szCs w:val="24"/>
          </w:rPr>
          <w:t>@mail.nptu.edu.tw</w:t>
        </w:r>
      </w:hyperlink>
      <w:r w:rsidRPr="00150B08">
        <w:rPr>
          <w:rFonts w:ascii="Times New Roman" w:eastAsia="標楷體" w:hAnsi="Times New Roman" w:cs="Times New Roman" w:hint="eastAsia"/>
          <w:kern w:val="0"/>
          <w:szCs w:val="24"/>
        </w:rPr>
        <w:t>，信件主旨請註明「</w:t>
      </w:r>
      <w:r w:rsidR="00150B08">
        <w:rPr>
          <w:rFonts w:ascii="Times New Roman" w:eastAsia="標楷體" w:hAnsi="Times New Roman" w:cs="Times New Roman" w:hint="eastAsia"/>
          <w:color w:val="000000"/>
          <w:spacing w:val="-10"/>
          <w:szCs w:val="24"/>
        </w:rPr>
        <w:t>師生專業社群：申請類別、學系名稱、教師姓名</w:t>
      </w:r>
      <w:r w:rsidRPr="00150B08">
        <w:rPr>
          <w:rFonts w:ascii="Times New Roman" w:eastAsia="標楷體" w:hAnsi="Times New Roman" w:cs="Times New Roman" w:hint="eastAsia"/>
          <w:kern w:val="0"/>
          <w:szCs w:val="24"/>
        </w:rPr>
        <w:t>」。</w:t>
      </w:r>
    </w:p>
    <w:p w:rsidR="002563FD" w:rsidRPr="00150B08" w:rsidRDefault="002563FD" w:rsidP="00973B42">
      <w:pPr>
        <w:pStyle w:val="a7"/>
        <w:numPr>
          <w:ilvl w:val="0"/>
          <w:numId w:val="7"/>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核</w:t>
      </w:r>
      <w:r w:rsidRPr="00150B08">
        <w:rPr>
          <w:rFonts w:ascii="Times New Roman" w:eastAsia="標楷體" w:hAnsi="Times New Roman" w:cs="Times New Roman" w:hint="eastAsia"/>
          <w:szCs w:val="24"/>
        </w:rPr>
        <w:t>章紙本：送至屏商校區行政大樓</w:t>
      </w:r>
      <w:r w:rsidRPr="00150B08">
        <w:rPr>
          <w:rFonts w:ascii="Times New Roman" w:eastAsia="標楷體" w:hAnsi="Times New Roman" w:cs="Times New Roman" w:hint="eastAsia"/>
          <w:szCs w:val="24"/>
        </w:rPr>
        <w:t>2</w:t>
      </w:r>
      <w:r w:rsidRPr="00150B08">
        <w:rPr>
          <w:rFonts w:ascii="Times New Roman" w:eastAsia="標楷體" w:hAnsi="Times New Roman" w:cs="Times New Roman" w:hint="eastAsia"/>
          <w:szCs w:val="24"/>
        </w:rPr>
        <w:t>樓教學資源中心辦公室。</w:t>
      </w:r>
    </w:p>
    <w:p w:rsidR="00150B08" w:rsidRPr="00150B08" w:rsidRDefault="00150B08" w:rsidP="00973B42">
      <w:pPr>
        <w:pStyle w:val="a7"/>
        <w:numPr>
          <w:ilvl w:val="0"/>
          <w:numId w:val="6"/>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申請文件如有缺漏，需於申請期限內補齊，逾期則不予受理。</w:t>
      </w:r>
    </w:p>
    <w:p w:rsidR="00EA7F54" w:rsidRPr="00CC1563" w:rsidRDefault="00150B08" w:rsidP="00CC1563">
      <w:pPr>
        <w:pStyle w:val="a7"/>
        <w:numPr>
          <w:ilvl w:val="0"/>
          <w:numId w:val="6"/>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獲得補助之社群，修正計畫應於公告日起一週內將修正後之計畫書和經費預算表以電子檔寄送至本中心，以辦理經費核撥手續。</w:t>
      </w:r>
    </w:p>
    <w:p w:rsidR="002563FD" w:rsidRPr="002563FD" w:rsidRDefault="002563FD" w:rsidP="00973B42">
      <w:pPr>
        <w:numPr>
          <w:ilvl w:val="0"/>
          <w:numId w:val="1"/>
        </w:numPr>
        <w:rPr>
          <w:rFonts w:ascii="標楷體" w:eastAsia="標楷體" w:hAnsi="標楷體"/>
          <w:b/>
          <w:sz w:val="28"/>
        </w:rPr>
      </w:pPr>
      <w:r w:rsidRPr="002563FD">
        <w:rPr>
          <w:rFonts w:ascii="標楷體" w:eastAsia="標楷體" w:hAnsi="標楷體" w:hint="eastAsia"/>
          <w:b/>
          <w:sz w:val="28"/>
        </w:rPr>
        <w:lastRenderedPageBreak/>
        <w:t xml:space="preserve">經費補助 </w:t>
      </w:r>
    </w:p>
    <w:p w:rsidR="00330012" w:rsidRPr="007B4C3A" w:rsidRDefault="00330012" w:rsidP="00973B42">
      <w:pPr>
        <w:pStyle w:val="a7"/>
        <w:numPr>
          <w:ilvl w:val="0"/>
          <w:numId w:val="8"/>
        </w:numPr>
        <w:ind w:leftChars="0"/>
        <w:rPr>
          <w:rFonts w:ascii="Times New Roman" w:eastAsia="標楷體" w:hAnsi="Times New Roman" w:cs="Times New Roman"/>
          <w:szCs w:val="24"/>
        </w:rPr>
      </w:pPr>
      <w:r w:rsidRPr="007B4C3A">
        <w:rPr>
          <w:rFonts w:ascii="標楷體" w:eastAsia="標楷體" w:hAnsi="Calibri" w:cs="標楷體" w:hint="eastAsia"/>
          <w:color w:val="000000"/>
          <w:kern w:val="0"/>
          <w:szCs w:val="26"/>
        </w:rPr>
        <w:t>每</w:t>
      </w:r>
      <w:r w:rsidRPr="007B4C3A">
        <w:rPr>
          <w:rFonts w:ascii="Times New Roman" w:eastAsia="標楷體" w:hAnsi="Times New Roman" w:cs="Times New Roman" w:hint="eastAsia"/>
          <w:szCs w:val="24"/>
        </w:rPr>
        <w:t>案經費補助上限以新臺幣</w:t>
      </w:r>
      <w:r w:rsidR="00F403C1">
        <w:rPr>
          <w:rFonts w:ascii="Times New Roman" w:eastAsia="標楷體" w:hAnsi="Times New Roman" w:cs="Times New Roman" w:hint="eastAsia"/>
          <w:b/>
          <w:szCs w:val="24"/>
        </w:rPr>
        <w:t>3</w:t>
      </w:r>
      <w:r w:rsidRPr="007B4C3A">
        <w:rPr>
          <w:rFonts w:ascii="Times New Roman" w:eastAsia="標楷體" w:hAnsi="Times New Roman" w:cs="Times New Roman" w:hint="eastAsia"/>
          <w:b/>
          <w:szCs w:val="24"/>
        </w:rPr>
        <w:t>萬元</w:t>
      </w:r>
      <w:r w:rsidRPr="007B4C3A">
        <w:rPr>
          <w:rFonts w:ascii="Times New Roman" w:eastAsia="標楷體" w:hAnsi="Times New Roman" w:cs="Times New Roman" w:hint="eastAsia"/>
          <w:szCs w:val="24"/>
        </w:rPr>
        <w:t>為原則，每年度得視經費預算訂定之，由師生學習社群審查委員會議決議，實際金額依審查結果核支，補助經費以業務費為限。</w:t>
      </w:r>
    </w:p>
    <w:p w:rsidR="007B4C3A" w:rsidRPr="000367B3" w:rsidRDefault="007B4C3A" w:rsidP="00973B42">
      <w:pPr>
        <w:pStyle w:val="a7"/>
        <w:numPr>
          <w:ilvl w:val="0"/>
          <w:numId w:val="8"/>
        </w:numPr>
        <w:ind w:leftChars="0"/>
        <w:rPr>
          <w:rFonts w:ascii="Times New Roman" w:eastAsia="標楷體" w:hAnsi="Times New Roman" w:cs="Times New Roman"/>
          <w:szCs w:val="24"/>
        </w:rPr>
      </w:pPr>
      <w:r>
        <w:rPr>
          <w:rFonts w:ascii="Times New Roman" w:eastAsia="標楷體" w:hAnsi="Times New Roman" w:cs="Times New Roman" w:hint="eastAsia"/>
          <w:szCs w:val="24"/>
        </w:rPr>
        <w:t>補助業務費之項目：</w:t>
      </w:r>
    </w:p>
    <w:p w:rsidR="000367B3" w:rsidRPr="000367B3" w:rsidRDefault="007B4C3A" w:rsidP="00973B42">
      <w:pPr>
        <w:pStyle w:val="a7"/>
        <w:numPr>
          <w:ilvl w:val="0"/>
          <w:numId w:val="9"/>
        </w:numPr>
        <w:ind w:leftChars="0"/>
        <w:rPr>
          <w:rFonts w:ascii="Times New Roman" w:eastAsia="標楷體" w:hAnsi="Times New Roman" w:cs="Times New Roman"/>
          <w:szCs w:val="24"/>
        </w:rPr>
      </w:pPr>
      <w:r w:rsidRPr="000367B3">
        <w:rPr>
          <w:rFonts w:ascii="Times New Roman" w:eastAsia="標楷體" w:hAnsi="Times New Roman" w:cs="Times New Roman" w:hint="eastAsia"/>
          <w:szCs w:val="24"/>
          <w:u w:val="single"/>
        </w:rPr>
        <w:t>講座</w:t>
      </w:r>
      <w:r w:rsidRPr="000367B3">
        <w:rPr>
          <w:rFonts w:ascii="Times New Roman" w:eastAsia="標楷體" w:hAnsi="Times New Roman" w:cs="Times New Roman"/>
          <w:szCs w:val="24"/>
          <w:u w:val="single"/>
        </w:rPr>
        <w:t>鐘點費</w:t>
      </w:r>
      <w:r w:rsidRPr="000367B3">
        <w:rPr>
          <w:rFonts w:ascii="Times New Roman" w:eastAsia="標楷體" w:hAnsi="Times New Roman" w:cs="Times New Roman"/>
          <w:szCs w:val="24"/>
        </w:rPr>
        <w:t>：</w:t>
      </w:r>
      <w:r w:rsidR="00097BEF" w:rsidRPr="00097BEF">
        <w:rPr>
          <w:rFonts w:ascii="Times New Roman" w:eastAsia="標楷體" w:hAnsi="Times New Roman" w:cs="Times New Roman" w:hint="eastAsia"/>
          <w:szCs w:val="24"/>
        </w:rPr>
        <w:t>執行計畫辦理講座活動、研習會及座談會，實際擔任授課人員之鐘點費</w:t>
      </w:r>
      <w:r w:rsidR="00097BEF">
        <w:rPr>
          <w:rFonts w:ascii="Times New Roman" w:eastAsia="標楷體" w:hAnsi="Times New Roman" w:cs="Times New Roman" w:hint="eastAsia"/>
          <w:szCs w:val="24"/>
        </w:rPr>
        <w:t>，請依教育部補助及委辦計畫經費編列基準表核實報支</w:t>
      </w:r>
      <w:r w:rsidR="00D67B54" w:rsidRPr="000367B3">
        <w:rPr>
          <w:rFonts w:ascii="Times New Roman" w:eastAsia="標楷體" w:hAnsi="Times New Roman" w:cs="Times New Roman" w:hint="eastAsia"/>
          <w:szCs w:val="24"/>
        </w:rPr>
        <w:t>。</w:t>
      </w:r>
      <w:r w:rsidR="000367B3">
        <w:rPr>
          <w:rFonts w:ascii="Times New Roman" w:eastAsia="標楷體" w:hAnsi="Times New Roman" w:cs="Times New Roman" w:hint="eastAsia"/>
          <w:szCs w:val="24"/>
        </w:rPr>
        <w:t>(</w:t>
      </w:r>
      <w:r w:rsidR="000367B3" w:rsidRPr="000367B3">
        <w:rPr>
          <w:rFonts w:ascii="Times New Roman" w:eastAsia="標楷體" w:hAnsi="Times New Roman" w:cs="Times New Roman" w:hint="eastAsia"/>
          <w:szCs w:val="24"/>
        </w:rPr>
        <w:t>校內教師講座鐘點費</w:t>
      </w:r>
      <w:r w:rsidR="000367B3" w:rsidRPr="000367B3">
        <w:rPr>
          <w:rFonts w:ascii="Times New Roman" w:eastAsia="標楷體" w:hAnsi="Times New Roman" w:cs="Times New Roman" w:hint="eastAsia"/>
          <w:szCs w:val="24"/>
        </w:rPr>
        <w:t>1,000</w:t>
      </w:r>
      <w:r w:rsidR="000367B3" w:rsidRPr="000367B3">
        <w:rPr>
          <w:rFonts w:ascii="Times New Roman" w:eastAsia="標楷體" w:hAnsi="Times New Roman" w:cs="Times New Roman" w:hint="eastAsia"/>
          <w:szCs w:val="24"/>
        </w:rPr>
        <w:t>元</w:t>
      </w:r>
      <w:r w:rsidR="000367B3" w:rsidRPr="000367B3">
        <w:rPr>
          <w:rFonts w:ascii="Times New Roman" w:eastAsia="標楷體" w:hAnsi="Times New Roman" w:cs="Times New Roman" w:hint="eastAsia"/>
          <w:szCs w:val="24"/>
        </w:rPr>
        <w:t>/</w:t>
      </w:r>
      <w:r w:rsidR="000367B3" w:rsidRPr="000367B3">
        <w:rPr>
          <w:rFonts w:ascii="Times New Roman" w:eastAsia="標楷體" w:hAnsi="Times New Roman" w:cs="Times New Roman" w:hint="eastAsia"/>
          <w:szCs w:val="24"/>
        </w:rPr>
        <w:t>節、校外教師講座鐘點費</w:t>
      </w:r>
      <w:r w:rsidR="000367B3" w:rsidRPr="000367B3">
        <w:rPr>
          <w:rFonts w:ascii="Times New Roman" w:eastAsia="標楷體" w:hAnsi="Times New Roman" w:cs="Times New Roman" w:hint="eastAsia"/>
          <w:szCs w:val="24"/>
        </w:rPr>
        <w:t>2,000</w:t>
      </w:r>
      <w:r w:rsidR="000367B3" w:rsidRPr="000367B3">
        <w:rPr>
          <w:rFonts w:ascii="Times New Roman" w:eastAsia="標楷體" w:hAnsi="Times New Roman" w:cs="Times New Roman" w:hint="eastAsia"/>
          <w:szCs w:val="24"/>
        </w:rPr>
        <w:t>元</w:t>
      </w:r>
      <w:r w:rsidR="000367B3" w:rsidRPr="000367B3">
        <w:rPr>
          <w:rFonts w:ascii="Times New Roman" w:eastAsia="標楷體" w:hAnsi="Times New Roman" w:cs="Times New Roman" w:hint="eastAsia"/>
          <w:szCs w:val="24"/>
        </w:rPr>
        <w:t>/</w:t>
      </w:r>
      <w:r w:rsidR="000367B3">
        <w:rPr>
          <w:rFonts w:ascii="Times New Roman" w:eastAsia="標楷體" w:hAnsi="Times New Roman" w:cs="Times New Roman" w:hint="eastAsia"/>
          <w:szCs w:val="24"/>
        </w:rPr>
        <w:t>節</w:t>
      </w:r>
      <w:r w:rsidR="000367B3">
        <w:rPr>
          <w:rFonts w:ascii="Times New Roman" w:eastAsia="標楷體" w:hAnsi="Times New Roman" w:cs="Times New Roman" w:hint="eastAsia"/>
          <w:szCs w:val="24"/>
        </w:rPr>
        <w:t>)</w:t>
      </w:r>
      <w:bookmarkStart w:id="0" w:name="_GoBack"/>
      <w:bookmarkEnd w:id="0"/>
      <w:r w:rsidR="00A57D0F">
        <w:rPr>
          <w:rFonts w:ascii="Times New Roman" w:eastAsia="標楷體" w:hAnsi="Times New Roman" w:cs="Times New Roman" w:hint="eastAsia"/>
          <w:szCs w:val="24"/>
        </w:rPr>
        <w:t>，如屬教師原授課時段，則不得重複支領。</w:t>
      </w:r>
    </w:p>
    <w:p w:rsidR="000367B3" w:rsidRDefault="000367B3" w:rsidP="00973B42">
      <w:pPr>
        <w:pStyle w:val="a7"/>
        <w:numPr>
          <w:ilvl w:val="0"/>
          <w:numId w:val="9"/>
        </w:numPr>
        <w:ind w:leftChars="0"/>
        <w:rPr>
          <w:rFonts w:ascii="Times New Roman" w:eastAsia="標楷體" w:hAnsi="Times New Roman" w:cs="Times New Roman"/>
          <w:szCs w:val="24"/>
        </w:rPr>
      </w:pPr>
      <w:r w:rsidRPr="000367B3">
        <w:rPr>
          <w:rFonts w:ascii="Times New Roman" w:eastAsia="標楷體" w:hAnsi="Times New Roman" w:cs="Times New Roman" w:hint="eastAsia"/>
          <w:szCs w:val="24"/>
          <w:u w:val="single"/>
        </w:rPr>
        <w:t>國內旅費、短程車資、運費</w:t>
      </w:r>
      <w:r w:rsidRPr="000367B3">
        <w:rPr>
          <w:rFonts w:ascii="Times New Roman" w:eastAsia="標楷體" w:hAnsi="Times New Roman" w:cs="Times New Roman" w:hint="eastAsia"/>
          <w:szCs w:val="24"/>
        </w:rPr>
        <w:t>：執行計畫辦理活動所需租車費用、出席計畫所需各項會議、講座及活動所需差旅費用，依國內出差旅費要點核實報支。</w:t>
      </w:r>
    </w:p>
    <w:p w:rsidR="000367B3" w:rsidRPr="000367B3" w:rsidRDefault="000367B3" w:rsidP="00973B42">
      <w:pPr>
        <w:pStyle w:val="a7"/>
        <w:numPr>
          <w:ilvl w:val="0"/>
          <w:numId w:val="9"/>
        </w:numPr>
        <w:ind w:leftChars="0"/>
        <w:rPr>
          <w:rFonts w:ascii="Times New Roman" w:eastAsia="標楷體" w:hAnsi="Times New Roman" w:cs="Times New Roman"/>
          <w:szCs w:val="24"/>
        </w:rPr>
      </w:pPr>
      <w:r w:rsidRPr="000367B3">
        <w:rPr>
          <w:rFonts w:ascii="Times New Roman" w:eastAsia="標楷體" w:hAnsi="Times New Roman" w:cs="Times New Roman" w:hint="eastAsia"/>
          <w:szCs w:val="24"/>
          <w:u w:val="single"/>
        </w:rPr>
        <w:t>保險費</w:t>
      </w:r>
      <w:r>
        <w:rPr>
          <w:rFonts w:ascii="Times New Roman" w:eastAsia="標楷體" w:hAnsi="Times New Roman" w:cs="Times New Roman" w:hint="eastAsia"/>
          <w:szCs w:val="24"/>
        </w:rPr>
        <w:t>:</w:t>
      </w:r>
      <w:r w:rsidR="00200A31">
        <w:rPr>
          <w:rFonts w:ascii="Times New Roman" w:eastAsia="標楷體" w:hAnsi="Times New Roman" w:cs="Times New Roman" w:hint="eastAsia"/>
          <w:szCs w:val="24"/>
        </w:rPr>
        <w:t>執行計畫</w:t>
      </w:r>
      <w:r>
        <w:rPr>
          <w:rFonts w:ascii="Times New Roman" w:eastAsia="標楷體" w:hAnsi="Times New Roman" w:cs="Times New Roman" w:hint="eastAsia"/>
          <w:szCs w:val="24"/>
        </w:rPr>
        <w:t>辦理會議、講座及活動所需之平安保險費。</w:t>
      </w:r>
    </w:p>
    <w:p w:rsidR="000367B3" w:rsidRDefault="000367B3" w:rsidP="00973B42">
      <w:pPr>
        <w:pStyle w:val="a7"/>
        <w:numPr>
          <w:ilvl w:val="0"/>
          <w:numId w:val="9"/>
        </w:numPr>
        <w:ind w:leftChars="0"/>
        <w:rPr>
          <w:rFonts w:ascii="Times New Roman" w:eastAsia="標楷體" w:hAnsi="Times New Roman" w:cs="Times New Roman"/>
          <w:szCs w:val="24"/>
        </w:rPr>
      </w:pPr>
      <w:r w:rsidRPr="000367B3">
        <w:rPr>
          <w:rFonts w:ascii="Times New Roman" w:eastAsia="標楷體" w:hAnsi="Times New Roman" w:cs="Times New Roman" w:hint="eastAsia"/>
          <w:szCs w:val="24"/>
          <w:u w:val="single"/>
        </w:rPr>
        <w:t>膳宿費</w:t>
      </w:r>
      <w:r w:rsidRPr="000367B3">
        <w:rPr>
          <w:rFonts w:ascii="Times New Roman" w:eastAsia="標楷體" w:hAnsi="Times New Roman" w:cs="Times New Roman" w:hint="eastAsia"/>
          <w:szCs w:val="24"/>
        </w:rPr>
        <w:t>：執行計畫辦理會議、講座及活動所需膳宿費用，依教育部補助及委辦計畫經費編列基準表核實報支。</w:t>
      </w:r>
    </w:p>
    <w:p w:rsidR="007B4C3A" w:rsidRPr="00E40AE6" w:rsidRDefault="000367B3" w:rsidP="00973B42">
      <w:pPr>
        <w:pStyle w:val="a7"/>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szCs w:val="24"/>
          <w:u w:val="single"/>
        </w:rPr>
        <w:t>門票</w:t>
      </w:r>
      <w:r>
        <w:rPr>
          <w:rFonts w:ascii="Times New Roman" w:eastAsia="標楷體" w:hAnsi="Times New Roman" w:cs="Times New Roman" w:hint="eastAsia"/>
          <w:szCs w:val="24"/>
          <w:u w:val="single"/>
        </w:rPr>
        <w:t>:</w:t>
      </w:r>
      <w:r w:rsidRPr="000367B3">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依時計需求編列，並詳述支用內容為何。</w:t>
      </w:r>
    </w:p>
    <w:p w:rsidR="00330012" w:rsidRPr="007B4C3A" w:rsidRDefault="00330012" w:rsidP="00973B42">
      <w:pPr>
        <w:pStyle w:val="a7"/>
        <w:numPr>
          <w:ilvl w:val="0"/>
          <w:numId w:val="8"/>
        </w:numPr>
        <w:ind w:leftChars="0"/>
        <w:rPr>
          <w:rFonts w:ascii="Times New Roman" w:eastAsia="標楷體" w:hAnsi="Times New Roman" w:cs="Times New Roman"/>
          <w:szCs w:val="24"/>
        </w:rPr>
      </w:pPr>
      <w:r w:rsidRPr="007B4C3A">
        <w:rPr>
          <w:rFonts w:ascii="Times New Roman" w:eastAsia="標楷體" w:hAnsi="Times New Roman" w:cs="Times New Roman" w:hint="eastAsia"/>
          <w:szCs w:val="24"/>
        </w:rPr>
        <w:t>基於不重複補助原則，同一案由若已獲校內外單位補（獎）助者，不得重複申請。</w:t>
      </w:r>
    </w:p>
    <w:p w:rsidR="00515F0B" w:rsidRPr="00E65FDE" w:rsidRDefault="00515F0B" w:rsidP="00515F0B">
      <w:pPr>
        <w:pStyle w:val="a7"/>
        <w:numPr>
          <w:ilvl w:val="0"/>
          <w:numId w:val="8"/>
        </w:numPr>
        <w:ind w:leftChars="0"/>
        <w:rPr>
          <w:rFonts w:ascii="Times New Roman" w:eastAsia="標楷體" w:hAnsi="Times New Roman" w:cs="Times New Roman"/>
          <w:szCs w:val="24"/>
        </w:rPr>
      </w:pPr>
      <w:r w:rsidRPr="00E65FDE">
        <w:rPr>
          <w:rFonts w:ascii="Times New Roman" w:eastAsia="標楷體" w:hAnsi="Times New Roman" w:cs="Times New Roman" w:hint="eastAsia"/>
          <w:szCs w:val="24"/>
        </w:rPr>
        <w:t>經費使用之動支申請及核銷程序，依本校會計相關規定辦理</w:t>
      </w:r>
      <w:r w:rsidRPr="00E65FDE">
        <w:rPr>
          <w:rFonts w:ascii="Times New Roman" w:eastAsia="標楷體" w:hAnsi="Times New Roman" w:cs="Times New Roman" w:hint="eastAsia"/>
          <w:szCs w:val="24"/>
        </w:rPr>
        <w:t>;</w:t>
      </w:r>
      <w:r w:rsidRPr="00E65FDE">
        <w:rPr>
          <w:rFonts w:ascii="Times New Roman" w:eastAsia="標楷體" w:hAnsi="Times New Roman" w:cs="Times New Roman" w:hint="eastAsia"/>
          <w:szCs w:val="24"/>
        </w:rPr>
        <w:t>核銷項目需符合教育部與本校之相關經費規定辦理，</w:t>
      </w:r>
      <w:r w:rsidRPr="003C2394">
        <w:rPr>
          <w:rFonts w:ascii="Times New Roman" w:eastAsia="標楷體" w:hAnsi="Times New Roman" w:cs="Times New Roman" w:hint="eastAsia"/>
          <w:b/>
          <w:color w:val="FF0000"/>
          <w:szCs w:val="24"/>
        </w:rPr>
        <w:t>請於</w:t>
      </w:r>
      <w:r w:rsidRPr="003C2394">
        <w:rPr>
          <w:rFonts w:ascii="Times New Roman" w:eastAsia="標楷體" w:hAnsi="Times New Roman" w:cs="Times New Roman" w:hint="eastAsia"/>
          <w:b/>
          <w:color w:val="FF0000"/>
          <w:szCs w:val="24"/>
        </w:rPr>
        <w:t>108</w:t>
      </w:r>
      <w:r w:rsidRPr="003C2394">
        <w:rPr>
          <w:rFonts w:ascii="Times New Roman" w:eastAsia="標楷體" w:hAnsi="Times New Roman" w:cs="Times New Roman" w:hint="eastAsia"/>
          <w:b/>
          <w:color w:val="FF0000"/>
          <w:szCs w:val="24"/>
        </w:rPr>
        <w:t>年</w:t>
      </w:r>
      <w:r w:rsidRPr="003C2394">
        <w:rPr>
          <w:rFonts w:ascii="Times New Roman" w:eastAsia="標楷體" w:hAnsi="Times New Roman" w:cs="Times New Roman" w:hint="eastAsia"/>
          <w:b/>
          <w:color w:val="FF0000"/>
          <w:szCs w:val="24"/>
        </w:rPr>
        <w:t>9</w:t>
      </w:r>
      <w:r w:rsidRPr="003C2394">
        <w:rPr>
          <w:rFonts w:ascii="Times New Roman" w:eastAsia="標楷體" w:hAnsi="Times New Roman" w:cs="Times New Roman" w:hint="eastAsia"/>
          <w:b/>
          <w:color w:val="FF0000"/>
          <w:szCs w:val="24"/>
        </w:rPr>
        <w:t>月</w:t>
      </w:r>
      <w:r w:rsidRPr="003C2394">
        <w:rPr>
          <w:rFonts w:ascii="Times New Roman" w:eastAsia="標楷體" w:hAnsi="Times New Roman" w:cs="Times New Roman" w:hint="eastAsia"/>
          <w:b/>
          <w:color w:val="FF0000"/>
          <w:szCs w:val="24"/>
        </w:rPr>
        <w:t>30</w:t>
      </w:r>
      <w:r w:rsidRPr="003C2394">
        <w:rPr>
          <w:rFonts w:ascii="Times New Roman" w:eastAsia="標楷體" w:hAnsi="Times New Roman" w:cs="Times New Roman" w:hint="eastAsia"/>
          <w:b/>
          <w:color w:val="FF0000"/>
          <w:szCs w:val="24"/>
        </w:rPr>
        <w:t>日前完成經費動支</w:t>
      </w:r>
      <w:r w:rsidRPr="003C2394">
        <w:rPr>
          <w:rFonts w:ascii="Times New Roman" w:eastAsia="標楷體" w:hAnsi="Times New Roman" w:cs="Times New Roman" w:hint="eastAsia"/>
          <w:b/>
          <w:color w:val="FF0000"/>
          <w:szCs w:val="24"/>
        </w:rPr>
        <w:t>60%</w:t>
      </w:r>
      <w:r w:rsidRPr="003C2394">
        <w:rPr>
          <w:rFonts w:ascii="Times New Roman" w:eastAsia="標楷體" w:hAnsi="Times New Roman" w:cs="Times New Roman" w:hint="eastAsia"/>
          <w:b/>
          <w:color w:val="FF0000"/>
          <w:szCs w:val="24"/>
        </w:rPr>
        <w:t>。</w:t>
      </w:r>
    </w:p>
    <w:p w:rsidR="00515F0B" w:rsidRDefault="00515F0B" w:rsidP="00515F0B">
      <w:pPr>
        <w:pStyle w:val="a7"/>
        <w:numPr>
          <w:ilvl w:val="0"/>
          <w:numId w:val="8"/>
        </w:numPr>
        <w:ind w:leftChars="0"/>
        <w:rPr>
          <w:rFonts w:ascii="Times New Roman" w:eastAsia="標楷體" w:hAnsi="Times New Roman" w:cs="Times New Roman"/>
          <w:szCs w:val="24"/>
        </w:rPr>
      </w:pPr>
      <w:r w:rsidRPr="003C2394">
        <w:rPr>
          <w:rFonts w:ascii="Times New Roman" w:eastAsia="標楷體" w:hAnsi="Times New Roman" w:cs="Times New Roman" w:hint="eastAsia"/>
          <w:szCs w:val="24"/>
        </w:rPr>
        <w:t>依據「國立屏東大學高等教育深耕計畫經費支用要點」第</w:t>
      </w:r>
      <w:r w:rsidRPr="003C2394">
        <w:rPr>
          <w:rFonts w:ascii="Times New Roman" w:eastAsia="標楷體" w:hAnsi="Times New Roman" w:cs="Times New Roman" w:hint="eastAsia"/>
          <w:szCs w:val="24"/>
        </w:rPr>
        <w:t>14</w:t>
      </w:r>
      <w:r w:rsidRPr="003C2394">
        <w:rPr>
          <w:rFonts w:ascii="Times New Roman" w:eastAsia="標楷體" w:hAnsi="Times New Roman" w:cs="Times New Roman" w:hint="eastAsia"/>
          <w:szCs w:val="24"/>
        </w:rPr>
        <w:t>項要點及配合年底主計關帳期程事宜，</w:t>
      </w:r>
      <w:r w:rsidRPr="003C2394">
        <w:rPr>
          <w:rFonts w:ascii="Times New Roman" w:eastAsia="標楷體" w:hAnsi="Times New Roman" w:cs="Times New Roman" w:hint="eastAsia"/>
          <w:b/>
          <w:color w:val="FF0000"/>
          <w:szCs w:val="24"/>
        </w:rPr>
        <w:t>請於</w:t>
      </w:r>
      <w:r w:rsidRPr="003C2394">
        <w:rPr>
          <w:rFonts w:ascii="Times New Roman" w:eastAsia="標楷體" w:hAnsi="Times New Roman" w:cs="Times New Roman" w:hint="eastAsia"/>
          <w:b/>
          <w:color w:val="FF0000"/>
          <w:szCs w:val="24"/>
        </w:rPr>
        <w:t>108</w:t>
      </w:r>
      <w:r w:rsidRPr="003C2394">
        <w:rPr>
          <w:rFonts w:ascii="Times New Roman" w:eastAsia="標楷體" w:hAnsi="Times New Roman" w:cs="Times New Roman" w:hint="eastAsia"/>
          <w:b/>
          <w:color w:val="FF0000"/>
          <w:szCs w:val="24"/>
        </w:rPr>
        <w:t>年</w:t>
      </w:r>
      <w:r w:rsidRPr="003C2394">
        <w:rPr>
          <w:rFonts w:ascii="Times New Roman" w:eastAsia="標楷體" w:hAnsi="Times New Roman" w:cs="Times New Roman" w:hint="eastAsia"/>
          <w:b/>
          <w:color w:val="FF0000"/>
          <w:szCs w:val="24"/>
        </w:rPr>
        <w:t>12</w:t>
      </w:r>
      <w:r w:rsidRPr="003C2394">
        <w:rPr>
          <w:rFonts w:ascii="Times New Roman" w:eastAsia="標楷體" w:hAnsi="Times New Roman" w:cs="Times New Roman" w:hint="eastAsia"/>
          <w:b/>
          <w:color w:val="FF0000"/>
          <w:szCs w:val="24"/>
        </w:rPr>
        <w:t>月</w:t>
      </w:r>
      <w:r w:rsidRPr="003C2394">
        <w:rPr>
          <w:rFonts w:ascii="Times New Roman" w:eastAsia="標楷體" w:hAnsi="Times New Roman" w:cs="Times New Roman" w:hint="eastAsia"/>
          <w:b/>
          <w:color w:val="FF0000"/>
          <w:szCs w:val="24"/>
        </w:rPr>
        <w:t>10</w:t>
      </w:r>
      <w:r w:rsidRPr="003C2394">
        <w:rPr>
          <w:rFonts w:ascii="Times New Roman" w:eastAsia="標楷體" w:hAnsi="Times New Roman" w:cs="Times New Roman" w:hint="eastAsia"/>
          <w:b/>
          <w:color w:val="FF0000"/>
          <w:szCs w:val="24"/>
        </w:rPr>
        <w:t>日內完成所有經費核銷程序。</w:t>
      </w:r>
    </w:p>
    <w:p w:rsidR="007B4C3A" w:rsidRPr="007B4C3A" w:rsidRDefault="007B4C3A" w:rsidP="00973B42">
      <w:pPr>
        <w:pStyle w:val="a7"/>
        <w:numPr>
          <w:ilvl w:val="0"/>
          <w:numId w:val="8"/>
        </w:numPr>
        <w:ind w:leftChars="0"/>
        <w:rPr>
          <w:rFonts w:ascii="Times New Roman" w:eastAsia="標楷體" w:hAnsi="Times New Roman" w:cs="Times New Roman"/>
          <w:szCs w:val="24"/>
        </w:rPr>
      </w:pPr>
      <w:r>
        <w:rPr>
          <w:rFonts w:ascii="Times New Roman" w:eastAsia="標楷體" w:hAnsi="Times New Roman" w:cs="Times New Roman" w:hint="eastAsia"/>
          <w:szCs w:val="24"/>
        </w:rPr>
        <w:t>經費由『</w:t>
      </w:r>
      <w:r w:rsidRPr="007B4C3A">
        <w:rPr>
          <w:rFonts w:ascii="Times New Roman" w:eastAsia="標楷體" w:hAnsi="Times New Roman" w:cs="Times New Roman" w:hint="eastAsia"/>
          <w:szCs w:val="24"/>
        </w:rPr>
        <w:t>教育部高等教育深耕計畫子計畫</w:t>
      </w:r>
      <w:r w:rsidRPr="007B4C3A">
        <w:rPr>
          <w:rFonts w:ascii="Times New Roman" w:eastAsia="標楷體" w:hAnsi="Times New Roman" w:cs="Times New Roman" w:hint="eastAsia"/>
          <w:szCs w:val="24"/>
        </w:rPr>
        <w:t>1</w:t>
      </w:r>
      <w:r>
        <w:rPr>
          <w:rFonts w:ascii="Times New Roman" w:eastAsia="標楷體" w:hAnsi="Times New Roman" w:cs="Times New Roman" w:hint="eastAsia"/>
          <w:szCs w:val="24"/>
        </w:rPr>
        <w:t>：「五力全開」創新教學計畫』項下</w:t>
      </w:r>
      <w:r w:rsidR="00330012" w:rsidRPr="007B4C3A">
        <w:rPr>
          <w:rFonts w:ascii="Times New Roman" w:eastAsia="標楷體" w:hAnsi="Times New Roman" w:cs="Times New Roman" w:hint="eastAsia"/>
          <w:szCs w:val="24"/>
        </w:rPr>
        <w:t>支應。</w:t>
      </w:r>
    </w:p>
    <w:p w:rsidR="002563FD" w:rsidRPr="002563FD" w:rsidRDefault="002563FD" w:rsidP="00973B42">
      <w:pPr>
        <w:numPr>
          <w:ilvl w:val="0"/>
          <w:numId w:val="1"/>
        </w:numPr>
        <w:rPr>
          <w:rFonts w:ascii="標楷體" w:eastAsia="標楷體" w:hAnsi="標楷體"/>
          <w:b/>
          <w:sz w:val="28"/>
        </w:rPr>
      </w:pPr>
      <w:r w:rsidRPr="002563FD">
        <w:rPr>
          <w:rFonts w:ascii="標楷體" w:eastAsia="標楷體" w:hAnsi="標楷體" w:hint="eastAsia"/>
          <w:b/>
          <w:sz w:val="28"/>
        </w:rPr>
        <w:t>審查程序</w:t>
      </w:r>
    </w:p>
    <w:p w:rsidR="002563FD" w:rsidRPr="002563FD" w:rsidRDefault="002563FD" w:rsidP="00973B42">
      <w:pPr>
        <w:numPr>
          <w:ilvl w:val="0"/>
          <w:numId w:val="2"/>
        </w:num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審查方式</w:t>
      </w:r>
    </w:p>
    <w:p w:rsidR="002563FD" w:rsidRPr="002563FD" w:rsidRDefault="002563FD" w:rsidP="002563FD">
      <w:p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由本中心主任擔任審查會議召集人，另邀請一至三位校內外相關領域之學者專家審查，審查通過後核定補助經費。</w:t>
      </w:r>
    </w:p>
    <w:p w:rsidR="002563FD" w:rsidRPr="002563FD" w:rsidRDefault="002563FD" w:rsidP="00973B42">
      <w:pPr>
        <w:numPr>
          <w:ilvl w:val="0"/>
          <w:numId w:val="2"/>
        </w:num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審查標準</w:t>
      </w:r>
    </w:p>
    <w:p w:rsidR="002563FD" w:rsidRPr="002563FD" w:rsidRDefault="002563FD" w:rsidP="002563FD">
      <w:p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依「師生社群計畫書」規劃內容為主，包括社群主題與計畫目標之關聯性、內容規劃之完整性及可行性、經費編列之合理性、預期效益與計劃目標是否切合、社群發展潛力與延續性。</w:t>
      </w:r>
    </w:p>
    <w:p w:rsidR="002563FD" w:rsidRPr="002563FD" w:rsidRDefault="002563FD" w:rsidP="00973B42">
      <w:pPr>
        <w:numPr>
          <w:ilvl w:val="0"/>
          <w:numId w:val="2"/>
        </w:num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審查結果</w:t>
      </w:r>
    </w:p>
    <w:p w:rsidR="000B58F8" w:rsidRDefault="002563FD" w:rsidP="002563FD">
      <w:p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上陳簽奉核准後，將於三日內(不含例假日)寄發審核結果通知信，收到確認通知者即可開始執行。</w:t>
      </w:r>
    </w:p>
    <w:p w:rsidR="002563FD" w:rsidRPr="000B58F8" w:rsidRDefault="000B58F8" w:rsidP="000B58F8">
      <w:pPr>
        <w:widowControl/>
        <w:rPr>
          <w:rFonts w:ascii="標楷體" w:eastAsia="標楷體" w:cs="標楷體"/>
          <w:kern w:val="0"/>
          <w:szCs w:val="24"/>
        </w:rPr>
      </w:pPr>
      <w:r>
        <w:rPr>
          <w:rFonts w:ascii="標楷體" w:eastAsia="標楷體" w:cs="標楷體"/>
          <w:kern w:val="0"/>
          <w:szCs w:val="24"/>
        </w:rPr>
        <w:br w:type="page"/>
      </w:r>
    </w:p>
    <w:p w:rsidR="002563FD" w:rsidRPr="002563FD" w:rsidRDefault="002563FD" w:rsidP="00973B42">
      <w:pPr>
        <w:numPr>
          <w:ilvl w:val="0"/>
          <w:numId w:val="1"/>
        </w:numPr>
        <w:rPr>
          <w:rFonts w:ascii="標楷體" w:eastAsia="標楷體" w:hAnsi="標楷體"/>
          <w:b/>
          <w:sz w:val="28"/>
        </w:rPr>
      </w:pPr>
      <w:r w:rsidRPr="002563FD">
        <w:rPr>
          <w:rFonts w:ascii="標楷體" w:eastAsia="標楷體" w:hAnsi="標楷體" w:hint="eastAsia"/>
          <w:b/>
          <w:sz w:val="28"/>
        </w:rPr>
        <w:lastRenderedPageBreak/>
        <w:t>結案方式與義務</w:t>
      </w:r>
    </w:p>
    <w:p w:rsidR="000B6483" w:rsidRPr="000B6483" w:rsidRDefault="002563FD" w:rsidP="00973B42">
      <w:pPr>
        <w:pStyle w:val="a7"/>
        <w:numPr>
          <w:ilvl w:val="0"/>
          <w:numId w:val="5"/>
        </w:numPr>
        <w:autoSpaceDE w:val="0"/>
        <w:autoSpaceDN w:val="0"/>
        <w:adjustRightInd w:val="0"/>
        <w:spacing w:line="360" w:lineRule="auto"/>
        <w:ind w:leftChars="0"/>
        <w:rPr>
          <w:rFonts w:ascii="標楷體" w:eastAsia="標楷體" w:hAnsi="Calibri" w:cs="標楷體"/>
          <w:color w:val="000000"/>
          <w:kern w:val="0"/>
          <w:szCs w:val="24"/>
        </w:rPr>
      </w:pPr>
      <w:r w:rsidRPr="002563FD">
        <w:rPr>
          <w:rFonts w:ascii="Times New Roman" w:eastAsia="標楷體" w:hAnsi="Times New Roman" w:cs="Times New Roman"/>
          <w:color w:val="000000"/>
          <w:kern w:val="0"/>
          <w:szCs w:val="24"/>
        </w:rPr>
        <w:t>凡獲計畫補助之教師有義務參與高等教育深耕計畫成果分享會或研討會等相關活動</w:t>
      </w:r>
      <w:r w:rsidRPr="002563FD">
        <w:rPr>
          <w:rFonts w:ascii="Times New Roman" w:eastAsia="標楷體" w:hAnsi="Times New Roman" w:cs="Times New Roman"/>
        </w:rPr>
        <w:t>，</w:t>
      </w:r>
      <w:r w:rsidRPr="002563FD">
        <w:rPr>
          <w:rFonts w:ascii="Times New Roman" w:eastAsia="標楷體" w:hAnsi="Times New Roman" w:cs="Times New Roman" w:hint="eastAsia"/>
        </w:rPr>
        <w:t>並</w:t>
      </w:r>
      <w:r w:rsidR="000B6483">
        <w:rPr>
          <w:rFonts w:ascii="Times New Roman" w:eastAsia="標楷體" w:hAnsi="Times New Roman" w:cs="Times New Roman"/>
        </w:rPr>
        <w:t>於</w:t>
      </w:r>
      <w:r w:rsidR="000B6483">
        <w:rPr>
          <w:rFonts w:ascii="Times New Roman" w:eastAsia="標楷體" w:hAnsi="Times New Roman" w:cs="Times New Roman" w:hint="eastAsia"/>
        </w:rPr>
        <w:t>計畫活動辦理</w:t>
      </w:r>
      <w:r w:rsidRPr="002563FD">
        <w:rPr>
          <w:rFonts w:ascii="Times New Roman" w:eastAsia="標楷體" w:hAnsi="Times New Roman" w:cs="Times New Roman"/>
        </w:rPr>
        <w:t>結束後提交成果報告書</w:t>
      </w:r>
      <w:r w:rsidRPr="002563FD">
        <w:rPr>
          <w:rFonts w:ascii="Times New Roman" w:eastAsia="標楷體" w:hAnsi="Times New Roman" w:cs="Times New Roman" w:hint="eastAsia"/>
          <w:color w:val="000000"/>
          <w:szCs w:val="24"/>
        </w:rPr>
        <w:t>及成果海報</w:t>
      </w:r>
      <w:r w:rsidRPr="002563FD">
        <w:rPr>
          <w:rFonts w:ascii="Times New Roman" w:eastAsia="標楷體" w:hAnsi="Times New Roman" w:cs="Times New Roman"/>
        </w:rPr>
        <w:t>。</w:t>
      </w:r>
    </w:p>
    <w:p w:rsidR="00AA55E2" w:rsidRPr="00AA55E2" w:rsidRDefault="00CC1563" w:rsidP="00973B42">
      <w:pPr>
        <w:pStyle w:val="a7"/>
        <w:numPr>
          <w:ilvl w:val="0"/>
          <w:numId w:val="5"/>
        </w:numPr>
        <w:autoSpaceDE w:val="0"/>
        <w:autoSpaceDN w:val="0"/>
        <w:adjustRightInd w:val="0"/>
        <w:spacing w:line="360" w:lineRule="auto"/>
        <w:ind w:leftChars="0"/>
        <w:rPr>
          <w:rFonts w:ascii="標楷體" w:eastAsia="標楷體" w:hAnsi="標楷體" w:cs="標楷體"/>
          <w:color w:val="000000"/>
          <w:kern w:val="0"/>
          <w:szCs w:val="24"/>
        </w:rPr>
      </w:pPr>
      <w:r w:rsidRPr="00CC1563">
        <w:rPr>
          <w:rFonts w:ascii="標楷體" w:eastAsia="標楷體" w:hAnsi="標楷體" w:hint="eastAsia"/>
          <w:szCs w:val="24"/>
        </w:rPr>
        <w:t>為配合本校12月初校慶系列活動成果分享會</w:t>
      </w:r>
      <w:r w:rsidR="00150B08" w:rsidRPr="000B6483">
        <w:rPr>
          <w:rFonts w:ascii="標楷體" w:eastAsia="標楷體" w:hAnsi="標楷體" w:hint="eastAsia"/>
          <w:szCs w:val="24"/>
        </w:rPr>
        <w:t>，請獲得補助之社群於</w:t>
      </w:r>
      <w:r w:rsidR="00150B08" w:rsidRPr="000B6483">
        <w:rPr>
          <w:rFonts w:ascii="標楷體" w:eastAsia="標楷體" w:hAnsi="標楷體" w:hint="eastAsia"/>
          <w:b/>
          <w:color w:val="FF0000"/>
          <w:szCs w:val="24"/>
        </w:rPr>
        <w:t>11月</w:t>
      </w:r>
      <w:r w:rsidR="00222999">
        <w:rPr>
          <w:rFonts w:ascii="標楷體" w:eastAsia="標楷體" w:hAnsi="標楷體" w:hint="eastAsia"/>
          <w:b/>
          <w:color w:val="FF0000"/>
          <w:szCs w:val="24"/>
        </w:rPr>
        <w:t>15</w:t>
      </w:r>
      <w:r w:rsidR="00150B08" w:rsidRPr="000B6483">
        <w:rPr>
          <w:rFonts w:ascii="標楷體" w:eastAsia="標楷體" w:hAnsi="標楷體" w:hint="eastAsia"/>
          <w:b/>
          <w:color w:val="FF0000"/>
          <w:szCs w:val="24"/>
        </w:rPr>
        <w:t>日前繳交</w:t>
      </w:r>
      <w:r w:rsidR="00150B08" w:rsidRPr="000B6483">
        <w:rPr>
          <w:rFonts w:ascii="標楷體" w:eastAsia="標楷體" w:hAnsi="標楷體" w:hint="eastAsia"/>
          <w:szCs w:val="24"/>
        </w:rPr>
        <w:t>「</w:t>
      </w:r>
      <w:r w:rsidR="00150B08" w:rsidRPr="000B6483">
        <w:rPr>
          <w:rFonts w:ascii="標楷體" w:eastAsia="標楷體" w:hAnsi="標楷體" w:hint="eastAsia"/>
          <w:b/>
          <w:szCs w:val="24"/>
        </w:rPr>
        <w:t>階段成果海報</w:t>
      </w:r>
      <w:r w:rsidR="00150B08" w:rsidRPr="000B6483">
        <w:rPr>
          <w:rFonts w:ascii="標楷體" w:eastAsia="標楷體" w:hAnsi="標楷體" w:hint="eastAsia"/>
          <w:szCs w:val="24"/>
        </w:rPr>
        <w:t>」</w:t>
      </w:r>
      <w:r w:rsidR="00AA55E2" w:rsidRPr="002563FD">
        <w:rPr>
          <w:rFonts w:ascii="Times New Roman" w:eastAsia="標楷體" w:hAnsi="Times New Roman" w:cs="Times New Roman" w:hint="eastAsia"/>
          <w:color w:val="000000"/>
          <w:szCs w:val="24"/>
          <w:highlight w:val="yellow"/>
        </w:rPr>
        <w:t>(</w:t>
      </w:r>
      <w:r w:rsidR="00AA55E2" w:rsidRPr="002563FD">
        <w:rPr>
          <w:rFonts w:ascii="Times New Roman" w:eastAsia="標楷體" w:hAnsi="Times New Roman" w:cs="Times New Roman" w:hint="eastAsia"/>
          <w:color w:val="000000"/>
          <w:szCs w:val="24"/>
          <w:highlight w:val="yellow"/>
        </w:rPr>
        <w:t>如附件</w:t>
      </w:r>
      <w:r w:rsidR="00D807DF">
        <w:rPr>
          <w:rFonts w:ascii="Times New Roman" w:eastAsia="標楷體" w:hAnsi="Times New Roman" w:cs="Times New Roman" w:hint="eastAsia"/>
          <w:color w:val="000000"/>
          <w:szCs w:val="24"/>
          <w:highlight w:val="yellow"/>
        </w:rPr>
        <w:t>6</w:t>
      </w:r>
      <w:r w:rsidR="00AA55E2" w:rsidRPr="002563FD">
        <w:rPr>
          <w:rFonts w:ascii="Times New Roman" w:eastAsia="標楷體" w:hAnsi="Times New Roman" w:cs="Times New Roman" w:hint="eastAsia"/>
          <w:color w:val="000000"/>
          <w:szCs w:val="24"/>
          <w:highlight w:val="yellow"/>
        </w:rPr>
        <w:t>)</w:t>
      </w:r>
      <w:r w:rsidR="00150B08" w:rsidRPr="000B6483">
        <w:rPr>
          <w:rFonts w:ascii="標楷體" w:eastAsia="標楷體" w:hAnsi="標楷體" w:hint="eastAsia"/>
          <w:szCs w:val="24"/>
        </w:rPr>
        <w:t>電子檔(至少須包括計畫目的、執行方式、學習成果、活動質化意見及量化成效、活動照片等)</w:t>
      </w:r>
      <w:r w:rsidR="00AA55E2">
        <w:rPr>
          <w:rFonts w:ascii="標楷體" w:eastAsia="標楷體" w:hAnsi="標楷體" w:hint="eastAsia"/>
          <w:szCs w:val="24"/>
        </w:rPr>
        <w:t>至本中心承辦人之信箱。</w:t>
      </w:r>
    </w:p>
    <w:p w:rsidR="000B6483" w:rsidRPr="00AA55E2" w:rsidRDefault="00AA55E2" w:rsidP="00973B42">
      <w:pPr>
        <w:pStyle w:val="a7"/>
        <w:numPr>
          <w:ilvl w:val="0"/>
          <w:numId w:val="5"/>
        </w:numPr>
        <w:autoSpaceDE w:val="0"/>
        <w:autoSpaceDN w:val="0"/>
        <w:adjustRightInd w:val="0"/>
        <w:spacing w:line="360" w:lineRule="auto"/>
        <w:ind w:leftChars="0"/>
        <w:rPr>
          <w:rFonts w:ascii="標楷體" w:eastAsia="標楷體" w:hAnsi="標楷體" w:cs="標楷體"/>
          <w:color w:val="000000"/>
          <w:kern w:val="0"/>
          <w:szCs w:val="24"/>
        </w:rPr>
      </w:pPr>
      <w:r w:rsidRPr="00AA55E2">
        <w:rPr>
          <w:rFonts w:ascii="標楷體" w:eastAsia="標楷體" w:hAnsi="Calibri" w:cs="標楷體" w:hint="eastAsia"/>
          <w:kern w:val="0"/>
          <w:szCs w:val="24"/>
        </w:rPr>
        <w:t>請於</w:t>
      </w:r>
      <w:r w:rsidR="00150B08" w:rsidRPr="00AA55E2">
        <w:rPr>
          <w:rFonts w:ascii="標楷體" w:eastAsia="標楷體" w:hAnsi="Calibri" w:cs="標楷體" w:hint="eastAsia"/>
          <w:b/>
          <w:color w:val="FF0000"/>
          <w:kern w:val="0"/>
          <w:szCs w:val="24"/>
        </w:rPr>
        <w:t>109年</w:t>
      </w:r>
      <w:r w:rsidR="00222999">
        <w:rPr>
          <w:rFonts w:ascii="標楷體" w:eastAsia="標楷體" w:hAnsi="Calibri" w:cs="標楷體" w:hint="eastAsia"/>
          <w:b/>
          <w:color w:val="FF0000"/>
          <w:kern w:val="0"/>
          <w:szCs w:val="24"/>
        </w:rPr>
        <w:t>1</w:t>
      </w:r>
      <w:r w:rsidR="00150B08" w:rsidRPr="00AA55E2">
        <w:rPr>
          <w:rFonts w:ascii="標楷體" w:eastAsia="標楷體" w:hAnsi="Calibri" w:cs="標楷體" w:hint="eastAsia"/>
          <w:b/>
          <w:color w:val="FF0000"/>
          <w:kern w:val="0"/>
          <w:szCs w:val="24"/>
        </w:rPr>
        <w:t>月</w:t>
      </w:r>
      <w:r w:rsidR="00222999">
        <w:rPr>
          <w:rFonts w:ascii="標楷體" w:eastAsia="標楷體" w:hAnsi="Calibri" w:cs="標楷體" w:hint="eastAsia"/>
          <w:b/>
          <w:color w:val="FF0000"/>
          <w:kern w:val="0"/>
          <w:szCs w:val="24"/>
        </w:rPr>
        <w:t>31</w:t>
      </w:r>
      <w:r w:rsidR="00150B08" w:rsidRPr="00AA55E2">
        <w:rPr>
          <w:rFonts w:ascii="標楷體" w:eastAsia="標楷體" w:hAnsi="Calibri" w:cs="標楷體" w:hint="eastAsia"/>
          <w:b/>
          <w:color w:val="FF0000"/>
          <w:kern w:val="0"/>
          <w:szCs w:val="24"/>
        </w:rPr>
        <w:t>日前繳交</w:t>
      </w:r>
      <w:r w:rsidR="00150B08" w:rsidRPr="00AA55E2">
        <w:rPr>
          <w:rFonts w:ascii="標楷體" w:eastAsia="標楷體" w:hAnsi="Calibri" w:cs="標楷體" w:hint="eastAsia"/>
          <w:color w:val="000000"/>
          <w:kern w:val="0"/>
          <w:szCs w:val="24"/>
        </w:rPr>
        <w:t>「</w:t>
      </w:r>
      <w:r w:rsidR="008C015F">
        <w:rPr>
          <w:rFonts w:ascii="標楷體" w:eastAsia="標楷體" w:hAnsi="Calibri" w:cs="標楷體" w:hint="eastAsia"/>
          <w:b/>
          <w:color w:val="000000"/>
          <w:kern w:val="0"/>
          <w:szCs w:val="24"/>
        </w:rPr>
        <w:t>戶外教育結合課程議題</w:t>
      </w:r>
      <w:r w:rsidR="00150B08" w:rsidRPr="00AA55E2">
        <w:rPr>
          <w:rFonts w:ascii="標楷體" w:eastAsia="標楷體" w:hAnsi="Calibri" w:cs="標楷體" w:hint="eastAsia"/>
          <w:b/>
          <w:color w:val="000000"/>
          <w:kern w:val="0"/>
          <w:szCs w:val="24"/>
        </w:rPr>
        <w:t>社群成果報告書</w:t>
      </w:r>
      <w:r w:rsidR="00150B08" w:rsidRPr="00AA55E2">
        <w:rPr>
          <w:rFonts w:ascii="標楷體" w:eastAsia="標楷體" w:hAnsi="Calibri" w:cs="標楷體" w:hint="eastAsia"/>
          <w:color w:val="000000"/>
          <w:kern w:val="0"/>
          <w:szCs w:val="24"/>
        </w:rPr>
        <w:t>」</w:t>
      </w:r>
      <w:r w:rsidRPr="002563FD">
        <w:rPr>
          <w:rFonts w:ascii="Times New Roman" w:eastAsia="標楷體" w:hAnsi="Times New Roman" w:cs="Times New Roman" w:hint="eastAsia"/>
          <w:color w:val="000000"/>
          <w:szCs w:val="24"/>
          <w:highlight w:val="yellow"/>
        </w:rPr>
        <w:t>(</w:t>
      </w:r>
      <w:r w:rsidRPr="002563FD">
        <w:rPr>
          <w:rFonts w:ascii="Times New Roman" w:eastAsia="標楷體" w:hAnsi="Times New Roman" w:cs="Times New Roman" w:hint="eastAsia"/>
          <w:color w:val="000000"/>
          <w:szCs w:val="24"/>
          <w:highlight w:val="yellow"/>
        </w:rPr>
        <w:t>如附件</w:t>
      </w:r>
      <w:r w:rsidR="00D807DF">
        <w:rPr>
          <w:rFonts w:ascii="Times New Roman" w:eastAsia="標楷體" w:hAnsi="Times New Roman" w:cs="Times New Roman" w:hint="eastAsia"/>
          <w:color w:val="000000"/>
          <w:szCs w:val="24"/>
          <w:highlight w:val="yellow"/>
        </w:rPr>
        <w:t>7</w:t>
      </w:r>
      <w:r w:rsidRPr="002563FD">
        <w:rPr>
          <w:rFonts w:ascii="Times New Roman" w:eastAsia="標楷體" w:hAnsi="Times New Roman" w:cs="Times New Roman" w:hint="eastAsia"/>
          <w:color w:val="000000"/>
          <w:szCs w:val="24"/>
          <w:highlight w:val="yellow"/>
        </w:rPr>
        <w:t>)</w:t>
      </w:r>
      <w:r w:rsidRPr="00AA55E2">
        <w:rPr>
          <w:rFonts w:ascii="標楷體" w:eastAsia="標楷體" w:hAnsi="Calibri" w:cs="標楷體" w:hint="eastAsia"/>
          <w:color w:val="000000"/>
          <w:kern w:val="0"/>
          <w:szCs w:val="24"/>
        </w:rPr>
        <w:t xml:space="preserve"> 紙本</w:t>
      </w:r>
      <w:r>
        <w:rPr>
          <w:rFonts w:ascii="標楷體" w:eastAsia="標楷體" w:hAnsi="Calibri" w:cs="標楷體" w:hint="eastAsia"/>
          <w:color w:val="000000"/>
          <w:kern w:val="0"/>
          <w:szCs w:val="24"/>
        </w:rPr>
        <w:t>及word</w:t>
      </w:r>
      <w:r w:rsidRPr="00AA55E2">
        <w:rPr>
          <w:rFonts w:ascii="標楷體" w:eastAsia="標楷體" w:hAnsi="Calibri" w:cs="標楷體" w:hint="eastAsia"/>
          <w:color w:val="000000"/>
          <w:kern w:val="0"/>
          <w:szCs w:val="24"/>
        </w:rPr>
        <w:t>電子檔</w:t>
      </w:r>
      <w:r w:rsidR="00150B08" w:rsidRPr="00AA55E2">
        <w:rPr>
          <w:rFonts w:ascii="標楷體" w:eastAsia="標楷體" w:hAnsi="Calibri" w:cs="標楷體" w:hint="eastAsia"/>
          <w:color w:val="000000"/>
          <w:kern w:val="0"/>
          <w:szCs w:val="24"/>
        </w:rPr>
        <w:t>。</w:t>
      </w:r>
      <w:r w:rsidR="00150B08" w:rsidRPr="00AA55E2">
        <w:rPr>
          <w:rFonts w:ascii="標楷體" w:eastAsia="標楷體" w:hAnsi="Calibri" w:cs="標楷體"/>
          <w:color w:val="000000"/>
          <w:kern w:val="0"/>
          <w:szCs w:val="24"/>
        </w:rPr>
        <w:t xml:space="preserve"> </w:t>
      </w:r>
    </w:p>
    <w:p w:rsidR="002563FD" w:rsidRPr="000D2DA6" w:rsidRDefault="00150B08" w:rsidP="00973B42">
      <w:pPr>
        <w:pStyle w:val="a7"/>
        <w:numPr>
          <w:ilvl w:val="0"/>
          <w:numId w:val="5"/>
        </w:numPr>
        <w:autoSpaceDE w:val="0"/>
        <w:autoSpaceDN w:val="0"/>
        <w:adjustRightInd w:val="0"/>
        <w:spacing w:line="360" w:lineRule="auto"/>
        <w:ind w:leftChars="0"/>
        <w:rPr>
          <w:rFonts w:ascii="標楷體" w:eastAsia="標楷體" w:hAnsi="Calibri" w:cs="標楷體"/>
          <w:color w:val="000000"/>
          <w:kern w:val="0"/>
          <w:szCs w:val="24"/>
        </w:rPr>
      </w:pPr>
      <w:r w:rsidRPr="00595B6D">
        <w:rPr>
          <w:rFonts w:ascii="標楷體" w:eastAsia="標楷體" w:hAnsi="Calibri" w:cs="標楷體" w:hint="eastAsia"/>
          <w:color w:val="000000"/>
          <w:kern w:val="0"/>
          <w:szCs w:val="24"/>
        </w:rPr>
        <w:t>執行社群所開列之發票收據</w:t>
      </w:r>
      <w:r w:rsidR="000D2DA6">
        <w:rPr>
          <w:rFonts w:ascii="標楷體" w:eastAsia="標楷體" w:hAnsi="Calibri" w:cs="標楷體" w:hint="eastAsia"/>
          <w:color w:val="000000"/>
          <w:kern w:val="0"/>
          <w:szCs w:val="24"/>
        </w:rPr>
        <w:t>，</w:t>
      </w:r>
      <w:r w:rsidRPr="000D2DA6">
        <w:rPr>
          <w:rFonts w:ascii="標楷體" w:eastAsia="標楷體" w:hAnsi="Calibri" w:cs="標楷體" w:hint="eastAsia"/>
          <w:color w:val="000000"/>
          <w:kern w:val="0"/>
          <w:szCs w:val="24"/>
        </w:rPr>
        <w:t>請妥善留存以辦理核銷，核銷時請會辦本中心。</w:t>
      </w:r>
    </w:p>
    <w:p w:rsidR="002563FD" w:rsidRPr="002563FD" w:rsidRDefault="002563FD" w:rsidP="00973B42">
      <w:pPr>
        <w:numPr>
          <w:ilvl w:val="0"/>
          <w:numId w:val="1"/>
        </w:numPr>
        <w:rPr>
          <w:rFonts w:ascii="標楷體" w:eastAsia="標楷體" w:hAnsi="標楷體"/>
          <w:b/>
          <w:sz w:val="28"/>
        </w:rPr>
      </w:pPr>
      <w:r w:rsidRPr="002563FD">
        <w:rPr>
          <w:rFonts w:ascii="標楷體" w:eastAsia="標楷體" w:hAnsi="標楷體" w:hint="eastAsia"/>
          <w:b/>
          <w:sz w:val="28"/>
        </w:rPr>
        <w:t>本辦法如有未盡事宜，按本中心公告辦理之。</w:t>
      </w:r>
    </w:p>
    <w:p w:rsidR="002563FD" w:rsidRPr="002563FD" w:rsidRDefault="002563FD" w:rsidP="00973B42">
      <w:pPr>
        <w:numPr>
          <w:ilvl w:val="0"/>
          <w:numId w:val="1"/>
        </w:numPr>
        <w:rPr>
          <w:rFonts w:ascii="標楷體" w:eastAsia="標楷體" w:hAnsi="標楷體"/>
          <w:b/>
          <w:sz w:val="28"/>
        </w:rPr>
      </w:pPr>
      <w:r w:rsidRPr="002563FD">
        <w:rPr>
          <w:rFonts w:ascii="標楷體" w:eastAsia="標楷體" w:hAnsi="標楷體"/>
          <w:b/>
          <w:sz w:val="28"/>
        </w:rPr>
        <w:t>聯絡窗口</w:t>
      </w:r>
    </w:p>
    <w:p w:rsidR="002563FD" w:rsidRPr="002563FD" w:rsidRDefault="002563FD" w:rsidP="002563FD">
      <w:pPr>
        <w:ind w:left="480"/>
        <w:rPr>
          <w:rFonts w:ascii="Times New Roman" w:eastAsia="標楷體" w:hAnsi="Times New Roman" w:cs="Times New Roman"/>
          <w:color w:val="000000"/>
          <w:szCs w:val="24"/>
        </w:rPr>
      </w:pPr>
      <w:r w:rsidRPr="002563FD">
        <w:rPr>
          <w:rFonts w:ascii="Times New Roman" w:eastAsia="標楷體" w:hAnsi="Times New Roman" w:cs="Times New Roman"/>
          <w:color w:val="000000"/>
          <w:szCs w:val="24"/>
        </w:rPr>
        <w:t>教務處教學資源中心</w:t>
      </w:r>
      <w:r w:rsidRPr="002563FD">
        <w:rPr>
          <w:rFonts w:ascii="Times New Roman" w:eastAsia="標楷體" w:hAnsi="Times New Roman" w:cs="Times New Roman"/>
          <w:color w:val="FF0000"/>
          <w:szCs w:val="24"/>
        </w:rPr>
        <w:t xml:space="preserve"> </w:t>
      </w:r>
      <w:r w:rsidR="000B58F8" w:rsidRPr="000B58F8">
        <w:rPr>
          <w:rFonts w:ascii="標楷體" w:eastAsia="標楷體" w:hAnsi="Calibri" w:cs="標楷體" w:hint="eastAsia"/>
          <w:color w:val="000000"/>
          <w:kern w:val="0"/>
          <w:szCs w:val="26"/>
        </w:rPr>
        <w:t>陳芃希</w:t>
      </w:r>
      <w:r w:rsidRPr="002563FD">
        <w:rPr>
          <w:rFonts w:ascii="Times New Roman" w:eastAsia="標楷體" w:hAnsi="Times New Roman" w:cs="Times New Roman"/>
          <w:color w:val="000000"/>
          <w:szCs w:val="24"/>
        </w:rPr>
        <w:t xml:space="preserve"> (</w:t>
      </w:r>
      <w:r w:rsidRPr="002563FD">
        <w:rPr>
          <w:rFonts w:ascii="Times New Roman" w:eastAsia="標楷體" w:hAnsi="Times New Roman" w:cs="Times New Roman"/>
          <w:color w:val="000000"/>
          <w:szCs w:val="24"/>
        </w:rPr>
        <w:t>分機</w:t>
      </w:r>
      <w:r w:rsidR="000B58F8" w:rsidRPr="000B58F8">
        <w:rPr>
          <w:rFonts w:ascii="Times New Roman" w:eastAsia="標楷體" w:hAnsi="Times New Roman" w:cs="Times New Roman" w:hint="eastAsia"/>
          <w:szCs w:val="24"/>
        </w:rPr>
        <w:t>11609</w:t>
      </w:r>
      <w:r w:rsidRPr="002563FD">
        <w:rPr>
          <w:rFonts w:ascii="Times New Roman" w:eastAsia="標楷體" w:hAnsi="Times New Roman" w:cs="Times New Roman"/>
          <w:color w:val="000000"/>
          <w:szCs w:val="24"/>
        </w:rPr>
        <w:t>、</w:t>
      </w:r>
      <w:r w:rsidRPr="002563FD">
        <w:rPr>
          <w:rFonts w:ascii="Times New Roman" w:eastAsia="標楷體" w:hAnsi="Times New Roman" w:cs="Times New Roman"/>
          <w:color w:val="000000"/>
          <w:szCs w:val="24"/>
        </w:rPr>
        <w:t>E-mail</w:t>
      </w:r>
      <w:r w:rsidRPr="002563FD">
        <w:rPr>
          <w:rFonts w:ascii="Times New Roman" w:eastAsia="標楷體" w:hAnsi="Times New Roman" w:cs="Times New Roman"/>
          <w:color w:val="000000"/>
          <w:szCs w:val="24"/>
        </w:rPr>
        <w:t>：</w:t>
      </w:r>
      <w:hyperlink r:id="rId9" w:history="1">
        <w:r w:rsidR="000B58F8" w:rsidRPr="000B58F8">
          <w:rPr>
            <w:rStyle w:val="a9"/>
            <w:rFonts w:ascii="標楷體" w:eastAsia="標楷體" w:hAnsi="Calibri" w:cs="標楷體" w:hint="eastAsia"/>
            <w:kern w:val="0"/>
            <w:szCs w:val="26"/>
          </w:rPr>
          <w:t>penghsi@mail.nptu.edu.tw</w:t>
        </w:r>
      </w:hyperlink>
      <w:r w:rsidR="000B58F8">
        <w:rPr>
          <w:rFonts w:ascii="Times New Roman" w:eastAsia="標楷體" w:hAnsi="Times New Roman" w:cs="Times New Roman" w:hint="eastAsia"/>
          <w:color w:val="000000"/>
          <w:szCs w:val="24"/>
        </w:rPr>
        <w:t>)</w:t>
      </w:r>
    </w:p>
    <w:p w:rsidR="00DB4406" w:rsidRPr="000F0967" w:rsidRDefault="00DB4406" w:rsidP="00DB4406">
      <w:pPr>
        <w:widowControl/>
        <w:rPr>
          <w:rFonts w:ascii="標楷體" w:eastAsia="標楷體" w:hAnsi="標楷體"/>
          <w:sz w:val="28"/>
        </w:rPr>
      </w:pPr>
    </w:p>
    <w:p w:rsidR="00AA62E7" w:rsidRPr="000F0967" w:rsidRDefault="00AA62E7" w:rsidP="0070087D">
      <w:pPr>
        <w:rPr>
          <w:rFonts w:ascii="標楷體" w:eastAsia="標楷體" w:hAnsi="標楷體"/>
          <w:sz w:val="28"/>
        </w:rPr>
      </w:pPr>
    </w:p>
    <w:sectPr w:rsidR="00AA62E7" w:rsidRPr="000F0967" w:rsidSect="00B241C6">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F2" w:rsidRDefault="007348F2" w:rsidP="006869CD">
      <w:r>
        <w:separator/>
      </w:r>
    </w:p>
  </w:endnote>
  <w:endnote w:type="continuationSeparator" w:id="0">
    <w:p w:rsidR="007348F2" w:rsidRDefault="007348F2" w:rsidP="0068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11485"/>
      <w:docPartObj>
        <w:docPartGallery w:val="Page Numbers (Bottom of Page)"/>
        <w:docPartUnique/>
      </w:docPartObj>
    </w:sdtPr>
    <w:sdtEndPr/>
    <w:sdtContent>
      <w:p w:rsidR="00150B08" w:rsidRDefault="00150B08">
        <w:pPr>
          <w:pStyle w:val="a5"/>
          <w:jc w:val="center"/>
        </w:pPr>
        <w:r>
          <w:fldChar w:fldCharType="begin"/>
        </w:r>
        <w:r>
          <w:instrText>PAGE   \* MERGEFORMAT</w:instrText>
        </w:r>
        <w:r>
          <w:fldChar w:fldCharType="separate"/>
        </w:r>
        <w:r w:rsidR="00A57D0F" w:rsidRPr="00A57D0F">
          <w:rPr>
            <w:noProof/>
            <w:lang w:val="zh-TW"/>
          </w:rPr>
          <w:t>1</w:t>
        </w:r>
        <w:r>
          <w:fldChar w:fldCharType="end"/>
        </w:r>
      </w:p>
    </w:sdtContent>
  </w:sdt>
  <w:p w:rsidR="00150B08" w:rsidRDefault="00150B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F2" w:rsidRDefault="007348F2" w:rsidP="006869CD">
      <w:r>
        <w:separator/>
      </w:r>
    </w:p>
  </w:footnote>
  <w:footnote w:type="continuationSeparator" w:id="0">
    <w:p w:rsidR="007348F2" w:rsidRDefault="007348F2" w:rsidP="00686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F3E"/>
    <w:multiLevelType w:val="hybridMultilevel"/>
    <w:tmpl w:val="E0C23652"/>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15:restartNumberingAfterBreak="0">
    <w:nsid w:val="18912456"/>
    <w:multiLevelType w:val="hybridMultilevel"/>
    <w:tmpl w:val="87C66012"/>
    <w:lvl w:ilvl="0" w:tplc="534CE28E">
      <w:start w:val="4"/>
      <w:numFmt w:val="taiwaneseCountingThousand"/>
      <w:lvlText w:val="%1、"/>
      <w:lvlJc w:val="left"/>
      <w:pPr>
        <w:ind w:left="480" w:hanging="480"/>
      </w:pPr>
      <w:rPr>
        <w:rFonts w:hint="default"/>
        <w:b/>
        <w:color w:val="auto"/>
        <w:sz w:val="28"/>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3A504F85"/>
    <w:multiLevelType w:val="hybridMultilevel"/>
    <w:tmpl w:val="EF56511E"/>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48D00687"/>
    <w:multiLevelType w:val="hybridMultilevel"/>
    <w:tmpl w:val="25F81636"/>
    <w:lvl w:ilvl="0" w:tplc="60D89E9E">
      <w:start w:val="1"/>
      <w:numFmt w:val="ideographDigit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95C086D"/>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637E1EBF"/>
    <w:multiLevelType w:val="hybridMultilevel"/>
    <w:tmpl w:val="462C7D84"/>
    <w:lvl w:ilvl="0" w:tplc="A8C630E4">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A25030"/>
    <w:multiLevelType w:val="hybridMultilevel"/>
    <w:tmpl w:val="E6C80D2C"/>
    <w:lvl w:ilvl="0" w:tplc="985ED1FA">
      <w:start w:val="1"/>
      <w:numFmt w:val="taiwaneseCountingThousand"/>
      <w:lvlText w:val="(%1)"/>
      <w:lvlJc w:val="left"/>
      <w:pPr>
        <w:ind w:left="764" w:hanging="480"/>
      </w:pPr>
      <w:rPr>
        <w:rFonts w:ascii="標楷體" w:hAnsi="標楷體" w:cstheme="minorBidi"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664A6C0E"/>
    <w:multiLevelType w:val="hybridMultilevel"/>
    <w:tmpl w:val="C5725BBA"/>
    <w:lvl w:ilvl="0" w:tplc="985ED1FA">
      <w:start w:val="1"/>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9937694"/>
    <w:multiLevelType w:val="hybridMultilevel"/>
    <w:tmpl w:val="E6C80D2C"/>
    <w:lvl w:ilvl="0" w:tplc="985ED1FA">
      <w:start w:val="1"/>
      <w:numFmt w:val="taiwaneseCountingThousand"/>
      <w:lvlText w:val="(%1)"/>
      <w:lvlJc w:val="left"/>
      <w:pPr>
        <w:ind w:left="764" w:hanging="480"/>
      </w:pPr>
      <w:rPr>
        <w:rFonts w:ascii="標楷體" w:hAnsi="標楷體" w:cstheme="minorBidi"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F880CE7"/>
    <w:multiLevelType w:val="hybridMultilevel"/>
    <w:tmpl w:val="EA0E9BD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
  </w:num>
  <w:num w:numId="2">
    <w:abstractNumId w:val="3"/>
  </w:num>
  <w:num w:numId="3">
    <w:abstractNumId w:val="5"/>
  </w:num>
  <w:num w:numId="4">
    <w:abstractNumId w:val="8"/>
  </w:num>
  <w:num w:numId="5">
    <w:abstractNumId w:val="9"/>
  </w:num>
  <w:num w:numId="6">
    <w:abstractNumId w:val="7"/>
  </w:num>
  <w:num w:numId="7">
    <w:abstractNumId w:val="2"/>
  </w:num>
  <w:num w:numId="8">
    <w:abstractNumId w:val="4"/>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DA"/>
    <w:rsid w:val="000076F1"/>
    <w:rsid w:val="00011CED"/>
    <w:rsid w:val="000363F5"/>
    <w:rsid w:val="000367B3"/>
    <w:rsid w:val="000424B9"/>
    <w:rsid w:val="00054504"/>
    <w:rsid w:val="00074A29"/>
    <w:rsid w:val="00090EDC"/>
    <w:rsid w:val="00097BEF"/>
    <w:rsid w:val="000B4A1A"/>
    <w:rsid w:val="000B58F8"/>
    <w:rsid w:val="000B6483"/>
    <w:rsid w:val="000D2DA6"/>
    <w:rsid w:val="000E00FC"/>
    <w:rsid w:val="000E2CD3"/>
    <w:rsid w:val="000F0967"/>
    <w:rsid w:val="0012064E"/>
    <w:rsid w:val="001334BC"/>
    <w:rsid w:val="001436EE"/>
    <w:rsid w:val="00150B08"/>
    <w:rsid w:val="00164A70"/>
    <w:rsid w:val="00197D82"/>
    <w:rsid w:val="001A3FDB"/>
    <w:rsid w:val="001C7AA7"/>
    <w:rsid w:val="001D28CA"/>
    <w:rsid w:val="001D4E2F"/>
    <w:rsid w:val="00200A31"/>
    <w:rsid w:val="002106DA"/>
    <w:rsid w:val="00220850"/>
    <w:rsid w:val="00222999"/>
    <w:rsid w:val="00240031"/>
    <w:rsid w:val="00242015"/>
    <w:rsid w:val="0024475E"/>
    <w:rsid w:val="002563FD"/>
    <w:rsid w:val="00260257"/>
    <w:rsid w:val="00264604"/>
    <w:rsid w:val="00265A22"/>
    <w:rsid w:val="002776A6"/>
    <w:rsid w:val="002D219F"/>
    <w:rsid w:val="002D65E6"/>
    <w:rsid w:val="00330012"/>
    <w:rsid w:val="00330BEC"/>
    <w:rsid w:val="0034209C"/>
    <w:rsid w:val="00361FC9"/>
    <w:rsid w:val="00367335"/>
    <w:rsid w:val="003733A2"/>
    <w:rsid w:val="00394DC2"/>
    <w:rsid w:val="003F204C"/>
    <w:rsid w:val="00404A6C"/>
    <w:rsid w:val="00417C49"/>
    <w:rsid w:val="004308B8"/>
    <w:rsid w:val="00433376"/>
    <w:rsid w:val="0044760F"/>
    <w:rsid w:val="00460691"/>
    <w:rsid w:val="00463D0D"/>
    <w:rsid w:val="00475916"/>
    <w:rsid w:val="00477309"/>
    <w:rsid w:val="00484C5F"/>
    <w:rsid w:val="00497AD2"/>
    <w:rsid w:val="004B0F3F"/>
    <w:rsid w:val="004C3773"/>
    <w:rsid w:val="004F0972"/>
    <w:rsid w:val="005041AA"/>
    <w:rsid w:val="00515F0B"/>
    <w:rsid w:val="00516D28"/>
    <w:rsid w:val="0051742C"/>
    <w:rsid w:val="00522F0E"/>
    <w:rsid w:val="0053037D"/>
    <w:rsid w:val="00542A6B"/>
    <w:rsid w:val="00570686"/>
    <w:rsid w:val="00572693"/>
    <w:rsid w:val="00580FDE"/>
    <w:rsid w:val="00595B6D"/>
    <w:rsid w:val="00597B3D"/>
    <w:rsid w:val="005D630D"/>
    <w:rsid w:val="005D6C0E"/>
    <w:rsid w:val="00603A6C"/>
    <w:rsid w:val="00605848"/>
    <w:rsid w:val="00607D83"/>
    <w:rsid w:val="0061002B"/>
    <w:rsid w:val="00615E14"/>
    <w:rsid w:val="0062254F"/>
    <w:rsid w:val="00626BCE"/>
    <w:rsid w:val="006343D3"/>
    <w:rsid w:val="0064103B"/>
    <w:rsid w:val="00650E8B"/>
    <w:rsid w:val="00653D7D"/>
    <w:rsid w:val="00655035"/>
    <w:rsid w:val="0068264D"/>
    <w:rsid w:val="00682735"/>
    <w:rsid w:val="00684A9D"/>
    <w:rsid w:val="006869CD"/>
    <w:rsid w:val="00690D42"/>
    <w:rsid w:val="00693614"/>
    <w:rsid w:val="006A4E9D"/>
    <w:rsid w:val="006B0730"/>
    <w:rsid w:val="006D2DCC"/>
    <w:rsid w:val="006E360F"/>
    <w:rsid w:val="006E542E"/>
    <w:rsid w:val="006F253E"/>
    <w:rsid w:val="006F7DBA"/>
    <w:rsid w:val="0070087D"/>
    <w:rsid w:val="00720123"/>
    <w:rsid w:val="00720B9A"/>
    <w:rsid w:val="007348F2"/>
    <w:rsid w:val="007376CD"/>
    <w:rsid w:val="007424F8"/>
    <w:rsid w:val="0075396A"/>
    <w:rsid w:val="007730AA"/>
    <w:rsid w:val="007821FB"/>
    <w:rsid w:val="00795755"/>
    <w:rsid w:val="007A3CE2"/>
    <w:rsid w:val="007B4C3A"/>
    <w:rsid w:val="007C057F"/>
    <w:rsid w:val="007D7769"/>
    <w:rsid w:val="007E17C9"/>
    <w:rsid w:val="0080007C"/>
    <w:rsid w:val="00802725"/>
    <w:rsid w:val="00807FA3"/>
    <w:rsid w:val="00842943"/>
    <w:rsid w:val="00854B8A"/>
    <w:rsid w:val="0087741D"/>
    <w:rsid w:val="0088192D"/>
    <w:rsid w:val="00886D8C"/>
    <w:rsid w:val="008A3A2F"/>
    <w:rsid w:val="008C015F"/>
    <w:rsid w:val="008D1D9C"/>
    <w:rsid w:val="009023B9"/>
    <w:rsid w:val="009044DD"/>
    <w:rsid w:val="009069ED"/>
    <w:rsid w:val="00910DE2"/>
    <w:rsid w:val="00915521"/>
    <w:rsid w:val="00954BDF"/>
    <w:rsid w:val="00970CDB"/>
    <w:rsid w:val="00973B42"/>
    <w:rsid w:val="00992AD6"/>
    <w:rsid w:val="009948A3"/>
    <w:rsid w:val="009967CE"/>
    <w:rsid w:val="009A4512"/>
    <w:rsid w:val="009B012B"/>
    <w:rsid w:val="009B0272"/>
    <w:rsid w:val="009B5BB9"/>
    <w:rsid w:val="009B6578"/>
    <w:rsid w:val="009F0D54"/>
    <w:rsid w:val="00A03B6E"/>
    <w:rsid w:val="00A11623"/>
    <w:rsid w:val="00A227B9"/>
    <w:rsid w:val="00A57D0F"/>
    <w:rsid w:val="00A633D9"/>
    <w:rsid w:val="00A87030"/>
    <w:rsid w:val="00A8732A"/>
    <w:rsid w:val="00AA55E2"/>
    <w:rsid w:val="00AA62E7"/>
    <w:rsid w:val="00AC3C64"/>
    <w:rsid w:val="00AC4366"/>
    <w:rsid w:val="00AD74E4"/>
    <w:rsid w:val="00AE0B1A"/>
    <w:rsid w:val="00AF2554"/>
    <w:rsid w:val="00AF42DA"/>
    <w:rsid w:val="00B041EE"/>
    <w:rsid w:val="00B07C65"/>
    <w:rsid w:val="00B111DD"/>
    <w:rsid w:val="00B141FA"/>
    <w:rsid w:val="00B15AB8"/>
    <w:rsid w:val="00B16279"/>
    <w:rsid w:val="00B22CBF"/>
    <w:rsid w:val="00B241C6"/>
    <w:rsid w:val="00B460AF"/>
    <w:rsid w:val="00B65F16"/>
    <w:rsid w:val="00BC6DFA"/>
    <w:rsid w:val="00BD31CD"/>
    <w:rsid w:val="00BD6B83"/>
    <w:rsid w:val="00BE524C"/>
    <w:rsid w:val="00C10444"/>
    <w:rsid w:val="00C2151A"/>
    <w:rsid w:val="00C3378A"/>
    <w:rsid w:val="00C568CF"/>
    <w:rsid w:val="00C74AC8"/>
    <w:rsid w:val="00CA3123"/>
    <w:rsid w:val="00CC1563"/>
    <w:rsid w:val="00CE2ED6"/>
    <w:rsid w:val="00CF0E0B"/>
    <w:rsid w:val="00D04504"/>
    <w:rsid w:val="00D07FF6"/>
    <w:rsid w:val="00D107D8"/>
    <w:rsid w:val="00D117C2"/>
    <w:rsid w:val="00D152DA"/>
    <w:rsid w:val="00D34363"/>
    <w:rsid w:val="00D438B8"/>
    <w:rsid w:val="00D67B54"/>
    <w:rsid w:val="00D807DF"/>
    <w:rsid w:val="00D86913"/>
    <w:rsid w:val="00D933B1"/>
    <w:rsid w:val="00DB4406"/>
    <w:rsid w:val="00DC58D9"/>
    <w:rsid w:val="00DD50DB"/>
    <w:rsid w:val="00DF703C"/>
    <w:rsid w:val="00E1427B"/>
    <w:rsid w:val="00E24748"/>
    <w:rsid w:val="00E40AE6"/>
    <w:rsid w:val="00E441CE"/>
    <w:rsid w:val="00E54FEA"/>
    <w:rsid w:val="00E64484"/>
    <w:rsid w:val="00E654BC"/>
    <w:rsid w:val="00E849C7"/>
    <w:rsid w:val="00EA7F54"/>
    <w:rsid w:val="00EB3B86"/>
    <w:rsid w:val="00EB7E51"/>
    <w:rsid w:val="00EC30C8"/>
    <w:rsid w:val="00EE0666"/>
    <w:rsid w:val="00EF1B36"/>
    <w:rsid w:val="00EF7B5C"/>
    <w:rsid w:val="00F066C1"/>
    <w:rsid w:val="00F13774"/>
    <w:rsid w:val="00F2164B"/>
    <w:rsid w:val="00F34BF6"/>
    <w:rsid w:val="00F403C1"/>
    <w:rsid w:val="00F61967"/>
    <w:rsid w:val="00F63F5C"/>
    <w:rsid w:val="00F73F1B"/>
    <w:rsid w:val="00F80C81"/>
    <w:rsid w:val="00F81334"/>
    <w:rsid w:val="00FA163D"/>
    <w:rsid w:val="00FA6600"/>
    <w:rsid w:val="00FB7380"/>
    <w:rsid w:val="00FC4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A386C"/>
  <w15:docId w15:val="{F8FF77ED-5EAF-4450-88D3-CA020C1C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9CD"/>
    <w:pPr>
      <w:tabs>
        <w:tab w:val="center" w:pos="4153"/>
        <w:tab w:val="right" w:pos="8306"/>
      </w:tabs>
      <w:snapToGrid w:val="0"/>
    </w:pPr>
    <w:rPr>
      <w:sz w:val="20"/>
      <w:szCs w:val="20"/>
    </w:rPr>
  </w:style>
  <w:style w:type="character" w:customStyle="1" w:styleId="a4">
    <w:name w:val="頁首 字元"/>
    <w:basedOn w:val="a0"/>
    <w:link w:val="a3"/>
    <w:uiPriority w:val="99"/>
    <w:rsid w:val="006869CD"/>
    <w:rPr>
      <w:sz w:val="20"/>
      <w:szCs w:val="20"/>
    </w:rPr>
  </w:style>
  <w:style w:type="paragraph" w:styleId="a5">
    <w:name w:val="footer"/>
    <w:basedOn w:val="a"/>
    <w:link w:val="a6"/>
    <w:uiPriority w:val="99"/>
    <w:unhideWhenUsed/>
    <w:rsid w:val="006869CD"/>
    <w:pPr>
      <w:tabs>
        <w:tab w:val="center" w:pos="4153"/>
        <w:tab w:val="right" w:pos="8306"/>
      </w:tabs>
      <w:snapToGrid w:val="0"/>
    </w:pPr>
    <w:rPr>
      <w:sz w:val="20"/>
      <w:szCs w:val="20"/>
    </w:rPr>
  </w:style>
  <w:style w:type="character" w:customStyle="1" w:styleId="a6">
    <w:name w:val="頁尾 字元"/>
    <w:basedOn w:val="a0"/>
    <w:link w:val="a5"/>
    <w:uiPriority w:val="99"/>
    <w:rsid w:val="006869CD"/>
    <w:rPr>
      <w:sz w:val="20"/>
      <w:szCs w:val="20"/>
    </w:rPr>
  </w:style>
  <w:style w:type="paragraph" w:styleId="a7">
    <w:name w:val="List Paragraph"/>
    <w:basedOn w:val="a"/>
    <w:uiPriority w:val="34"/>
    <w:qFormat/>
    <w:rsid w:val="006869CD"/>
    <w:pPr>
      <w:ind w:leftChars="200" w:left="480"/>
    </w:pPr>
  </w:style>
  <w:style w:type="table" w:styleId="a8">
    <w:name w:val="Table Grid"/>
    <w:basedOn w:val="a1"/>
    <w:uiPriority w:val="39"/>
    <w:rsid w:val="0046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D74E4"/>
    <w:rPr>
      <w:color w:val="0563C1" w:themeColor="hyperlink"/>
      <w:u w:val="single"/>
    </w:rPr>
  </w:style>
  <w:style w:type="character" w:styleId="aa">
    <w:name w:val="FollowedHyperlink"/>
    <w:basedOn w:val="a0"/>
    <w:uiPriority w:val="99"/>
    <w:semiHidden/>
    <w:unhideWhenUsed/>
    <w:rsid w:val="00AD74E4"/>
    <w:rPr>
      <w:color w:val="954F72" w:themeColor="followedHyperlink"/>
      <w:u w:val="single"/>
    </w:rPr>
  </w:style>
  <w:style w:type="paragraph" w:customStyle="1" w:styleId="Default">
    <w:name w:val="Default"/>
    <w:rsid w:val="00970CD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ghsi@mail.nptu.edu.tw" TargetMode="External"/><Relationship Id="rId3" Type="http://schemas.openxmlformats.org/officeDocument/2006/relationships/settings" Target="settings.xml"/><Relationship Id="rId7" Type="http://schemas.openxmlformats.org/officeDocument/2006/relationships/hyperlink" Target="https://goo.gl/forms/xceqy0oOsXMbFycg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nghsi@mail.np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4</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2019-02-18T00:46:00Z</dcterms:created>
  <dcterms:modified xsi:type="dcterms:W3CDTF">2019-04-15T06:42:00Z</dcterms:modified>
</cp:coreProperties>
</file>